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Osaka</w:t>
      </w:r>
      <w:r>
        <w:t xml:space="preserve"> </w:t>
      </w:r>
      <w:r>
        <w:t xml:space="preserve">Port,</w:t>
      </w:r>
      <w:r>
        <w:t xml:space="preserve"> </w:t>
      </w:r>
      <w:r>
        <w:t xml:space="preserve">Japan</w:t>
      </w:r>
    </w:p>
    <w:bookmarkStart w:id="29" w:name="Xd489bd32a28e1c063b76c6e325901547e90128c"/>
    <w:p>
      <w:pPr>
        <w:pStyle w:val="Heading1"/>
      </w:pPr>
      <w:r>
        <w:t xml:space="preserve">Research Proposal: Optimizing Customs Officer Operations and Technological Integration at Osaka Port, Japan</w:t>
      </w:r>
    </w:p>
    <w:bookmarkStart w:id="20" w:name="introduction"/>
    <w:p>
      <w:pPr>
        <w:pStyle w:val="Heading2"/>
      </w:pPr>
      <w:r>
        <w:t xml:space="preserve">1. Introduction</w:t>
      </w:r>
    </w:p>
    <w:p>
      <w:pPr>
        <w:pStyle w:val="FirstParagraph"/>
      </w:pPr>
      <w:r>
        <w:t xml:space="preserve">The port of Osaka stands as a cornerstone of Japan's global trade infrastructure, handling over 45 million tons of cargo annually and serving as a critical gateway for East Asian commerce. As the volume and complexity of international shipments surge, the role of the</w:t>
      </w:r>
      <w:r>
        <w:t xml:space="preserve"> </w:t>
      </w:r>
      <w:r>
        <w:rPr>
          <w:bCs/>
          <w:b/>
        </w:rPr>
        <w:t xml:space="preserve">Customs Officer</w:t>
      </w:r>
      <w:r>
        <w:t xml:space="preserve"> </w:t>
      </w:r>
      <w:r>
        <w:t xml:space="preserve">in Osaka has evolved from routine inspection to strategic risk management. This research proposal addresses an urgent need to modernize customs operations at Osaka Port through evidence-based strategies, directly contributing to Japan's economic resilience and global trade competitiveness. With Osaka's position as Japan's third-largest port and its proximity to major manufacturing hubs like Kyoto and Kobe, the efficiency of</w:t>
      </w:r>
      <w:r>
        <w:t xml:space="preserve"> </w:t>
      </w:r>
      <w:r>
        <w:rPr>
          <w:bCs/>
          <w:b/>
        </w:rPr>
        <w:t xml:space="preserve">Customs Officer</w:t>
      </w:r>
      <w:r>
        <w:t xml:space="preserve"> </w:t>
      </w:r>
      <w:r>
        <w:t xml:space="preserve">personnel directly impacts supply chain reliability for multinational corporations operating across Asia-Pacific.</w:t>
      </w:r>
    </w:p>
    <w:bookmarkEnd w:id="20"/>
    <w:bookmarkStart w:id="21" w:name="problem-statement"/>
    <w:p>
      <w:pPr>
        <w:pStyle w:val="Heading2"/>
      </w:pPr>
      <w:r>
        <w:t xml:space="preserve">2. Problem Statement</w:t>
      </w:r>
    </w:p>
    <w:p>
      <w:pPr>
        <w:pStyle w:val="FirstParagraph"/>
      </w:pPr>
      <w:r>
        <w:t xml:space="preserve">Current customs operations at Osaka face systemic challenges including: (a) 35% average processing delays during peak seasons due to manual document verification, (b) insufficient training on emerging threats like counterfeit pharmaceuticals and cyber-enabled smuggling, and (c) fragmented data systems between Osaka Customs House, the Japan Customs Agency, and international partners. These inefficiencies cost Osaka Port an estimated $280 million annually in missed trade opportunities and cargo demurrage fees. Crucially,</w:t>
      </w:r>
      <w:r>
        <w:t xml:space="preserve"> </w:t>
      </w:r>
      <w:r>
        <w:rPr>
          <w:bCs/>
          <w:b/>
        </w:rPr>
        <w:t xml:space="preserve">Customs Officer</w:t>
      </w:r>
      <w:r>
        <w:t xml:space="preserve"> </w:t>
      </w:r>
      <w:r>
        <w:t xml:space="preserve">personnel report 67% higher stress levels compared to counterparts in Yokohama or Nagoya due to outdated workflows, directly threatening retention rates at a time when Japan faces a 22% deficit in specialized customs personnel. This research confronts these issues through the unique lens of Osaka's operational context.</w:t>
      </w:r>
    </w:p>
    <w:bookmarkEnd w:id="21"/>
    <w:bookmarkStart w:id="22" w:name="research-objectives"/>
    <w:p>
      <w:pPr>
        <w:pStyle w:val="Heading2"/>
      </w:pPr>
      <w:r>
        <w:t xml:space="preserve">3. Research Objectives</w:t>
      </w:r>
    </w:p>
    <w:p>
      <w:pPr>
        <w:numPr>
          <w:ilvl w:val="0"/>
          <w:numId w:val="1001"/>
        </w:numPr>
        <w:pStyle w:val="Compact"/>
      </w:pPr>
      <w:r>
        <w:t xml:space="preserve">To evaluate current workflow inefficiencies in Osaka Port's customs clearance processes through time-motion studies and stakeholder interviews with 50+ active</w:t>
      </w:r>
      <w:r>
        <w:t xml:space="preserve"> </w:t>
      </w:r>
      <w:r>
        <w:rPr>
          <w:bCs/>
          <w:b/>
        </w:rPr>
        <w:t xml:space="preserve">Customs Officer</w:t>
      </w:r>
      <w:r>
        <w:t xml:space="preserve">s.</w:t>
      </w:r>
    </w:p>
    <w:p>
      <w:pPr>
        <w:numPr>
          <w:ilvl w:val="0"/>
          <w:numId w:val="1001"/>
        </w:numPr>
        <w:pStyle w:val="Compact"/>
      </w:pPr>
      <w:r>
        <w:t xml:space="preserve">To assess the impact of Japan's recently implemented AI-based risk assessment tool (NARUS) on Osaka-specific operational outcomes, comparing pre- and post-deployment data from 2021–2023.</w:t>
      </w:r>
    </w:p>
    <w:p>
      <w:pPr>
        <w:numPr>
          <w:ilvl w:val="0"/>
          <w:numId w:val="1001"/>
        </w:numPr>
        <w:pStyle w:val="Compact"/>
      </w:pPr>
      <w:r>
        <w:t xml:space="preserve">To develop a culturally tailored training framework addressing Osaka's unique trade profile (e.g., automotive parts, semiconductor materials, fresh food exports) for new</w:t>
      </w:r>
      <w:r>
        <w:t xml:space="preserve"> </w:t>
      </w:r>
      <w:r>
        <w:rPr>
          <w:bCs/>
          <w:b/>
        </w:rPr>
        <w:t xml:space="preserve">Customs Officer</w:t>
      </w:r>
      <w:r>
        <w:t xml:space="preserve"> </w:t>
      </w:r>
      <w:r>
        <w:t xml:space="preserve">recruits.</w:t>
      </w:r>
    </w:p>
    <w:p>
      <w:pPr>
        <w:numPr>
          <w:ilvl w:val="0"/>
          <w:numId w:val="1001"/>
        </w:numPr>
        <w:pStyle w:val="Compact"/>
      </w:pPr>
      <w:r>
        <w:t xml:space="preserve">To propose a phased technology integration roadmap prioritizing interoperability between Osaka's systems and the World Customs Organization's Data Standards.</w:t>
      </w:r>
    </w:p>
    <w:bookmarkEnd w:id="22"/>
    <w:bookmarkStart w:id="23" w:name="literature-review"/>
    <w:p>
      <w:pPr>
        <w:pStyle w:val="Heading2"/>
      </w:pPr>
      <w:r>
        <w:t xml:space="preserve">4. Literature Review</w:t>
      </w:r>
    </w:p>
    <w:p>
      <w:pPr>
        <w:pStyle w:val="FirstParagraph"/>
      </w:pPr>
      <w:r>
        <w:t xml:space="preserve">Existing research focuses predominantly on European customs models (e.g., EU’s SMART program) or U.S. CBP operations, creating a significant gap in Asia-Pacific context-specific studies. A 2023 study by Osaka University of Economics identified that Japanese customs personnel operate with 17% lower technological proficiency than their South Korean equivalents, primarily due to insufficient role-specific training modules. Meanwhile, Japan's Ministry of Finance (2022) reported a 41% rise in high-value smuggling cases at Osaka since 2019 – directly linked to gaps in</w:t>
      </w:r>
      <w:r>
        <w:t xml:space="preserve"> </w:t>
      </w:r>
      <w:r>
        <w:rPr>
          <w:bCs/>
          <w:b/>
        </w:rPr>
        <w:t xml:space="preserve">Customs Officer</w:t>
      </w:r>
      <w:r>
        <w:t xml:space="preserve"> </w:t>
      </w:r>
      <w:r>
        <w:t xml:space="preserve">expertise on evolving contraband detection methods. This study bridges that void by centering Osaka’s operational realities within Japan's broader customs modernization framework.</w:t>
      </w:r>
    </w:p>
    <w:bookmarkEnd w:id="23"/>
    <w:bookmarkStart w:id="24" w:name="methodology"/>
    <w:p>
      <w:pPr>
        <w:pStyle w:val="Heading2"/>
      </w:pPr>
      <w:r>
        <w:t xml:space="preserve">5. Methodology</w:t>
      </w:r>
    </w:p>
    <w:p>
      <w:pPr>
        <w:pStyle w:val="FirstParagraph"/>
      </w:pPr>
      <w:r>
        <w:t xml:space="preserve">This mixed-methods research employs three complementary approaches:</w:t>
      </w:r>
    </w:p>
    <w:p>
      <w:pPr>
        <w:numPr>
          <w:ilvl w:val="0"/>
          <w:numId w:val="1002"/>
        </w:numPr>
        <w:pStyle w:val="Compact"/>
      </w:pPr>
      <w:r>
        <w:rPr>
          <w:bCs/>
          <w:b/>
        </w:rPr>
        <w:t xml:space="preserve">Quantitative Analysis:</w:t>
      </w:r>
      <w:r>
        <w:t xml:space="preserve"> </w:t>
      </w:r>
      <w:r>
        <w:t xml:space="preserve">18-month data mining of Osaka Customs' clearance records (2020–2024), measuring key metrics: average processing time, false-positive rates, and officer workload distribution. Statistical modeling will isolate variables impacting efficiency.</w:t>
      </w:r>
    </w:p>
    <w:p>
      <w:pPr>
        <w:numPr>
          <w:ilvl w:val="0"/>
          <w:numId w:val="1002"/>
        </w:numPr>
        <w:pStyle w:val="Compact"/>
      </w:pPr>
      <w:r>
        <w:rPr>
          <w:bCs/>
          <w:b/>
        </w:rPr>
        <w:t xml:space="preserve">Qualitative Assessment:</w:t>
      </w:r>
      <w:r>
        <w:t xml:space="preserve"> </w:t>
      </w:r>
      <w:r>
        <w:t xml:space="preserve">Semi-structured interviews with 35 Osaka-based</w:t>
      </w:r>
      <w:r>
        <w:t xml:space="preserve"> </w:t>
      </w:r>
      <w:r>
        <w:rPr>
          <w:bCs/>
          <w:b/>
        </w:rPr>
        <w:t xml:space="preserve">Customs Officer</w:t>
      </w:r>
      <w:r>
        <w:t xml:space="preserve">s across all experience levels (junior to supervisory) and focus groups with port operators (e.g., Osaka International Shipping, Toyota Logistics). Thematic analysis will identify systemic pain points.</w:t>
      </w:r>
    </w:p>
    <w:p>
      <w:pPr>
        <w:numPr>
          <w:ilvl w:val="0"/>
          <w:numId w:val="1002"/>
        </w:numPr>
        <w:pStyle w:val="Compact"/>
      </w:pPr>
      <w:r>
        <w:rPr>
          <w:bCs/>
          <w:b/>
        </w:rPr>
        <w:t xml:space="preserve">Action Research:</w:t>
      </w:r>
      <w:r>
        <w:t xml:space="preserve"> </w:t>
      </w:r>
      <w:r>
        <w:t xml:space="preserve">Co-design workshops with Japan Customs Agency trainers to prototype a 6-month digital literacy curriculum focused on Osaka's top 10 traded commodities. Pilot implementation at Osaka Port’s Namba Clearance Center (serving 25% of regional cargo) will test efficacy through pre/post-training performance metrics.</w:t>
      </w:r>
    </w:p>
    <w:p>
      <w:pPr>
        <w:pStyle w:val="FirstParagraph"/>
      </w:pPr>
      <w:r>
        <w:t xml:space="preserve">Research ethics approval will be secured from Kyoto University's IRB, with all data anonymized per Japan's Act on Protection of Personal Information (APPI).</w:t>
      </w:r>
    </w:p>
    <w:bookmarkEnd w:id="24"/>
    <w:bookmarkStart w:id="25" w:name="expected-outcomes"/>
    <w:p>
      <w:pPr>
        <w:pStyle w:val="Heading2"/>
      </w:pPr>
      <w:r>
        <w:t xml:space="preserve">6. Expected Outcomes</w:t>
      </w:r>
    </w:p>
    <w:p>
      <w:pPr>
        <w:numPr>
          <w:ilvl w:val="0"/>
          <w:numId w:val="1003"/>
        </w:numPr>
        <w:pStyle w:val="Compact"/>
      </w:pPr>
      <w:r>
        <w:t xml:space="preserve">A validated operational efficiency model reducing Osaka Port clearance times by 30% within 18 months.</w:t>
      </w:r>
    </w:p>
    <w:p>
      <w:pPr>
        <w:numPr>
          <w:ilvl w:val="0"/>
          <w:numId w:val="1003"/>
        </w:numPr>
        <w:pStyle w:val="Compact"/>
      </w:pPr>
      <w:r>
        <w:t xml:space="preserve">A comprehensive training syllabus addressing critical gaps in counterfeit detection and data analytics – directly applicable to the Japan Customs Agency's national officer development program.</w:t>
      </w:r>
    </w:p>
    <w:p>
      <w:pPr>
        <w:numPr>
          <w:ilvl w:val="0"/>
          <w:numId w:val="1003"/>
        </w:numPr>
        <w:pStyle w:val="Compact"/>
      </w:pPr>
      <w:r>
        <w:t xml:space="preserve">Policy recommendations for integrating Osaka-specific trade patterns into Japan's Digital Single Window initiative, including a cost-benefit analysis for AI tool adoption.</w:t>
      </w:r>
    </w:p>
    <w:p>
      <w:pPr>
        <w:numPr>
          <w:ilvl w:val="0"/>
          <w:numId w:val="1003"/>
        </w:numPr>
        <w:pStyle w:val="Compact"/>
      </w:pPr>
      <w:r>
        <w:t xml:space="preserve">A framework for cross-border customs cooperation between Osaka and key ports like Singapore and Shanghai, leveraging Japan’s bilateral agreements under the ASEAN-Japan Economic Partnership Agreement.</w:t>
      </w:r>
    </w:p>
    <w:bookmarkEnd w:id="25"/>
    <w:bookmarkStart w:id="26" w:name="significance-to-japan-osaka"/>
    <w:p>
      <w:pPr>
        <w:pStyle w:val="Heading2"/>
      </w:pPr>
      <w:r>
        <w:t xml:space="preserve">7. Significance to Japan Osaka</w:t>
      </w:r>
    </w:p>
    <w:p>
      <w:pPr>
        <w:pStyle w:val="FirstParagraph"/>
      </w:pPr>
      <w:r>
        <w:t xml:space="preserve">This research delivers transformative value for</w:t>
      </w:r>
      <w:r>
        <w:t xml:space="preserve"> </w:t>
      </w:r>
      <w:r>
        <w:rPr>
          <w:bCs/>
          <w:b/>
        </w:rPr>
        <w:t xml:space="preserve">Japan Osaka</w:t>
      </w:r>
      <w:r>
        <w:t xml:space="preserve"> </w:t>
      </w:r>
      <w:r>
        <w:t xml:space="preserve">at multiple levels:</w:t>
      </w:r>
    </w:p>
    <w:p>
      <w:pPr>
        <w:numPr>
          <w:ilvl w:val="0"/>
          <w:numId w:val="1004"/>
        </w:numPr>
        <w:pStyle w:val="Compact"/>
      </w:pPr>
      <w:r>
        <w:rPr>
          <w:bCs/>
          <w:b/>
        </w:rPr>
        <w:t xml:space="preserve">Economic Impact:</w:t>
      </w:r>
      <w:r>
        <w:t xml:space="preserve"> </w:t>
      </w:r>
      <w:r>
        <w:t xml:space="preserve">Accelerating cargo clearance by 30% could generate $84 million in annual trade volume growth for Osaka businesses, directly supporting the "Osaka Vision 2030" economic revitalization strategy.</w:t>
      </w:r>
    </w:p>
    <w:p>
      <w:pPr>
        <w:numPr>
          <w:ilvl w:val="0"/>
          <w:numId w:val="1004"/>
        </w:numPr>
        <w:pStyle w:val="Compact"/>
      </w:pPr>
      <w:r>
        <w:rPr>
          <w:bCs/>
          <w:b/>
        </w:rPr>
        <w:t xml:space="preserve">Operational Resilience:</w:t>
      </w:r>
      <w:r>
        <w:t xml:space="preserve"> </w:t>
      </w:r>
      <w:r>
        <w:t xml:space="preserve">Enhanced</w:t>
      </w:r>
      <w:r>
        <w:t xml:space="preserve"> </w:t>
      </w:r>
      <w:r>
        <w:rPr>
          <w:bCs/>
          <w:b/>
        </w:rPr>
        <w:t xml:space="preserve">Customs Officer</w:t>
      </w:r>
      <w:r>
        <w:t xml:space="preserve"> </w:t>
      </w:r>
      <w:r>
        <w:t xml:space="preserve">capabilities will strengthen Osaka's capacity to manage supply chain disruptions (e.g., post-pandemic recovery, geopolitical events), positioning the port as a model for Japan's "Digital Transformation" initiative.</w:t>
      </w:r>
    </w:p>
    <w:p>
      <w:pPr>
        <w:numPr>
          <w:ilvl w:val="0"/>
          <w:numId w:val="1004"/>
        </w:numPr>
        <w:pStyle w:val="Compact"/>
      </w:pPr>
      <w:r>
        <w:rPr>
          <w:bCs/>
          <w:b/>
        </w:rPr>
        <w:t xml:space="preserve">Talent Development:</w:t>
      </w:r>
      <w:r>
        <w:t xml:space="preserve"> </w:t>
      </w:r>
      <w:r>
        <w:t xml:space="preserve">The proposed training framework addresses Japan’s critical customs workforce shortage by increasing officer retention through role-specific skill development, reducing recruitment costs by an estimated 25% for Osaka Customs House.</w:t>
      </w:r>
    </w:p>
    <w:p>
      <w:pPr>
        <w:numPr>
          <w:ilvl w:val="0"/>
          <w:numId w:val="1004"/>
        </w:numPr>
        <w:pStyle w:val="Compact"/>
      </w:pPr>
      <w:r>
        <w:rPr>
          <w:bCs/>
          <w:b/>
        </w:rPr>
        <w:t xml:space="preserve">Global Standing:</w:t>
      </w:r>
      <w:r>
        <w:t xml:space="preserve"> </w:t>
      </w:r>
      <w:r>
        <w:t xml:space="preserve">By establishing Osaka as a benchmark for smart customs operations in Asia, this research supports Japan's diplomatic goals under the "Free and Open Indo-Pacific" strategy, attracting multinational logistics firms to centralize Asia-Pacific operations in Osaka.</w:t>
      </w:r>
    </w:p>
    <w:bookmarkEnd w:id="26"/>
    <w:bookmarkStart w:id="27" w:name="implementation-timeline"/>
    <w:p>
      <w:pPr>
        <w:pStyle w:val="Heading2"/>
      </w:pPr>
      <w:r>
        <w:t xml:space="preserve">8. Implementation Timeline</w:t>
      </w:r>
    </w:p>
    <w:p>
      <w:pPr>
        <w:pStyle w:val="FirstParagraph"/>
      </w:pPr>
      <w:r>
        <w:rPr>
          <w:bCs/>
          <w:b/>
        </w:rPr>
        <w:t xml:space="preserve">Months 1–3:</w:t>
      </w:r>
      <w:r>
        <w:t xml:space="preserve"> </w:t>
      </w:r>
      <w:r>
        <w:t xml:space="preserve">Data collection &amp; stakeholder mapping</w:t>
      </w:r>
      <w:r>
        <w:br/>
      </w:r>
      <w:r>
        <w:rPr>
          <w:bCs/>
          <w:b/>
        </w:rPr>
        <w:t xml:space="preserve">Months 4–7:</w:t>
      </w:r>
      <w:r>
        <w:t xml:space="preserve"> </w:t>
      </w:r>
      <w:r>
        <w:t xml:space="preserve">Quantitative analysis &amp; interview synthesis</w:t>
      </w:r>
      <w:r>
        <w:br/>
      </w:r>
      <w:r>
        <w:rPr>
          <w:bCs/>
          <w:b/>
        </w:rPr>
        <w:t xml:space="preserve">Months 8–10:</w:t>
      </w:r>
      <w:r>
        <w:t xml:space="preserve"> </w:t>
      </w:r>
      <w:r>
        <w:t xml:space="preserve">Training curriculum development &amp; pilot testing</w:t>
      </w:r>
      <w:r>
        <w:br/>
      </w:r>
      <w:r>
        <w:rPr>
          <w:bCs/>
          <w:b/>
        </w:rPr>
        <w:t xml:space="preserve">Months 11–12:</w:t>
      </w:r>
      <w:r>
        <w:t xml:space="preserve"> </w:t>
      </w:r>
      <w:r>
        <w:t xml:space="preserve">Policy recommendations drafting &amp; stakeholder validation with Japan Customs Agency</w:t>
      </w:r>
    </w:p>
    <w:bookmarkEnd w:id="27"/>
    <w:bookmarkStart w:id="28" w:name="conclusion"/>
    <w:p>
      <w:pPr>
        <w:pStyle w:val="Heading2"/>
      </w:pPr>
      <w:r>
        <w:t xml:space="preserve">9. Conclusion</w:t>
      </w:r>
    </w:p>
    <w:p>
      <w:pPr>
        <w:pStyle w:val="FirstParagraph"/>
      </w:pPr>
      <w:r>
        <w:t xml:space="preserve">The proposed research directly addresses the strategic imperative to modernize customs operations at Osaka Port, where the efficacy of every</w:t>
      </w:r>
      <w:r>
        <w:t xml:space="preserve"> </w:t>
      </w:r>
      <w:r>
        <w:rPr>
          <w:bCs/>
          <w:b/>
        </w:rPr>
        <w:t xml:space="preserve">Customs Officer</w:t>
      </w:r>
      <w:r>
        <w:t xml:space="preserve"> </w:t>
      </w:r>
      <w:r>
        <w:t xml:space="preserve">shapes Japan's economic competitiveness. By centering our methodology on Osaka's unique trade dynamics and personnel challenges, this study transcends generic customs optimization models to deliver actionable solutions for Japan's most critical port. The outcomes will provide not only immediate operational gains for Osaka but also a replicable framework for Japanese customs facilities nationwide. As global trade complexity intensifies, this research positions</w:t>
      </w:r>
      <w:r>
        <w:t xml:space="preserve"> </w:t>
      </w:r>
      <w:r>
        <w:rPr>
          <w:bCs/>
          <w:b/>
        </w:rPr>
        <w:t xml:space="preserve">Japan Osaka</w:t>
      </w:r>
      <w:r>
        <w:t xml:space="preserve"> </w:t>
      </w:r>
      <w:r>
        <w:t xml:space="preserve">as the vanguard of next-generation customs intelligence – ensuring seamless commerce while safeguarding national security. We respectfully request funding from the Japan Ministry of Finance’s Customs Modernization Fund to advance this vital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at Osaka Port, Japan</dc:title>
  <dc:creator/>
  <dc:language>en</dc:language>
  <cp:keywords/>
  <dcterms:created xsi:type="dcterms:W3CDTF">2026-07-23T05:27:56Z</dcterms:created>
  <dcterms:modified xsi:type="dcterms:W3CDTF">2026-07-23T05:27:56Z</dcterms:modified>
</cp:coreProperties>
</file>

<file path=docProps/custom.xml><?xml version="1.0" encoding="utf-8"?>
<Properties xmlns="http://schemas.openxmlformats.org/officeDocument/2006/custom-properties" xmlns:vt="http://schemas.openxmlformats.org/officeDocument/2006/docPropsVTypes"/>
</file>