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Kenya</w:t>
      </w:r>
      <w:r>
        <w:t xml:space="preserve"> </w:t>
      </w:r>
      <w:r>
        <w:t xml:space="preserve">Nairobi</w:t>
      </w:r>
    </w:p>
    <w:bookmarkStart w:id="27" w:name="Xe7119a2428c6e196a8ffb7924e93afc4c7bb9f7"/>
    <w:p>
      <w:pPr>
        <w:pStyle w:val="Heading1"/>
      </w:pPr>
      <w:r>
        <w:t xml:space="preserve">Research Proposal: Optimizing Operational Effectiveness and Ethical Compliance Among Customs Officers at Key Entry Points in Kenya Nairobi</w:t>
      </w:r>
    </w:p>
    <w:bookmarkStart w:id="20" w:name="abstract-approx.-150-words"/>
    <w:p>
      <w:pPr>
        <w:pStyle w:val="Heading2"/>
      </w:pPr>
      <w:r>
        <w:t xml:space="preserve">Abstract (Approx. 150 words)</w:t>
      </w:r>
    </w:p>
    <w:p>
      <w:pPr>
        <w:pStyle w:val="FirstParagraph"/>
      </w:pPr>
      <w:r>
        <w:t xml:space="preserve">This research proposal addresses critical operational challenges faced by the Kenya Revenue Authority (KRA) Customs Department within Nairobi, the economic epicenter of Kenya and a major gateway for regional trade. With Nairobi hosting Jomo Kenyatta International Airport (JKIA), the primary international cargo hub, and the strategic port of entry for East Africa, Customs Officers encounter unprecedented pressure from increasing trade volumes, evolving smuggling tactics, and complex regulatory demands. This study investigates factors impacting Customs Officer performance—including workload management, technological adaptation gaps, integrity challenges, and training efficacy—and proposes evidence-based strategies to enhance efficiency and uphold Kenya's customs integrity standards. The research will employ mixed-methods in Nairobi's key facilities (JKIA Cargo Terminal, Nairobi City Port) to deliver actionable insights for KRA leadership and policy reformers aiming to strengthen Kenya's trade facilitation ecosystem.</w:t>
      </w:r>
    </w:p>
    <w:bookmarkEnd w:id="20"/>
    <w:bookmarkStart w:id="21" w:name="Xd798d9d8026382c791f076dad1a6c942157a588"/>
    <w:p>
      <w:pPr>
        <w:pStyle w:val="Heading2"/>
      </w:pPr>
      <w:r>
        <w:t xml:space="preserve">1. Introduction: Context of Customs Operations in Kenya Nairobi (Approx. 200 words)</w:t>
      </w:r>
    </w:p>
    <w:p>
      <w:pPr>
        <w:pStyle w:val="FirstParagraph"/>
      </w:pPr>
      <w:r>
        <w:t xml:space="preserve">Nairobi serves as the critical nerve center for customs operations within Kenya, handling over 85% of the nation's international trade and a significant portion of East African Community (EAC) transit cargo. The role of the Customs Officer is pivotal in this dynamic environment, acting as both revenue collector and security sentinel. However, escalating trade volumes at facilities like JKIA—processing an average of 1.2 million tons of cargo annually—and persistent challenges such as delayed clearance procedures, sophisticated smuggling networks (including counterfeit goods and undeclared high-value items), and resource constraints have placed immense strain on frontline Customs Officers in Nairobi. This pressure not only impacts Kenya's competitiveness in regional trade but also risks eroding public trust if integrity is compromised. The Kenya National Trade Facilitation Strategy 2023-2027 explicitly identifies "strengthening customs officer capacity and ethical conduct" as a strategic priority for reducing trade costs and enhancing Nairobi's status as a premier logistics hub. This research directly responds to that imperative by focusing on the human element within the Customs Officer ecosystem in Nairobi, recognizing that their daily effectiveness is central to Kenya's economic success.</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customs technology like the Automated Cargo Export (ACE) system and the Kenya Single Window, Customs Officers in Nairobi report persistent operational bottlenecks. Key issues include: (1) Excessive workloads leading to fatigue and potential errors during cargo inspections; (2) Gaps in training on new digital tools and evolving illicit trade methods, causing inconsistent application of regulations; (3) Vulnerability to integrity risks due to pressure, inadequate supervision mechanisms, and perceived low job satisfaction; and (4) Poorly integrated communication between Customs Officers, KRA units, port authorities, and cargo agents. These challenges collectively hinder Nairobi's ability to process goods efficiently under Kenya's commitment to trade facilitation agreements (e.g., AfCFTA), potentially costing the economy millions in lost time and revenue annually. There is a critical lack of localized empirical research specifically examining the interplay between these factors from the Customs Officer's perspective within Nairobi's unique operational context.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current workload distribution, stressors, and technological proficiency levels among Customs Officers at JKIA Cargo Terminal and Nairobi City Port.</w:t>
      </w:r>
    </w:p>
    <w:p>
      <w:pPr>
        <w:numPr>
          <w:ilvl w:val="0"/>
          <w:numId w:val="1001"/>
        </w:numPr>
        <w:pStyle w:val="Compact"/>
      </w:pPr>
      <w:r>
        <w:t xml:space="preserve">To evaluate the perceived effectiveness of existing training programs and integrity safeguards as experienced by Customs Officers in Nairobi.</w:t>
      </w:r>
    </w:p>
    <w:p>
      <w:pPr>
        <w:numPr>
          <w:ilvl w:val="0"/>
          <w:numId w:val="1001"/>
        </w:numPr>
        <w:pStyle w:val="Compact"/>
      </w:pPr>
      <w:r>
        <w:t xml:space="preserve">To identify specific procedural bottlenecks and communication gaps within the customs clearance process from the frontline officer's viewpoint.</w:t>
      </w:r>
    </w:p>
    <w:p>
      <w:pPr>
        <w:numPr>
          <w:ilvl w:val="0"/>
          <w:numId w:val="1001"/>
        </w:numPr>
        <w:pStyle w:val="Compact"/>
      </w:pPr>
      <w:r>
        <w:t xml:space="preserve">To develop evidence-based recommendations for KRA leadership to enhance Customs Officer efficiency, ethical conduct, and job satisfaction within Kenya Nairobi's customs infrastructure.</w:t>
      </w:r>
    </w:p>
    <w:bookmarkEnd w:id="23"/>
    <w:bookmarkStart w:id="24" w:name="methodology-approx.-150-words"/>
    <w:p>
      <w:pPr>
        <w:pStyle w:val="Heading2"/>
      </w:pPr>
      <w:r>
        <w:t xml:space="preserve">4. Methodology (Approx. 150 words)</w:t>
      </w:r>
    </w:p>
    <w:p>
      <w:pPr>
        <w:pStyle w:val="FirstParagraph"/>
      </w:pPr>
      <w:r>
        <w:t xml:space="preserve">This mixed-methods study will be conducted in Nairobi over a 6-month period. Phase 1: Quantitative survey targeting 150 randomly selected Customs Officers across JKIA Cargo, Nairobi City Port, and the KRA Customs Head Office (Nairobi), measuring workload metrics, technology usage satisfaction, stress levels, and self-reported integrity challenges using validated scales. Phase 2: Qualitative component involving semi-structured interviews with 30 key stakeholders (including senior customs officers from Nairobi districts, KRA supervision units, trade facilitation experts) to explore contextual nuances and solution pathways. Phase 3: Document analysis of recent KRA clearance time data from Nairobi facilities and internal reports on officer performance/feedback. Data will be analyzed using SPSS for quantitative results and thematic analysis for qualitative insights, with triangulation ensuring robust findings directly applicable to the Kenya Nairobi customs landscape.</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yield a detailed diagnostic report specifically for KRA in Kenya Nairobi, pinpointing root causes of inefficiency and integrity risks faced by Customs Officers. Key outcomes include a validated framework for optimizing workload allocation, recommendations for targeted training modules on digital systems and anti-smuggling tactics, and proposals for improved supervision protocols and feedback mechanisms. The significance extends beyond Nairobi: findings will directly inform KRA's operational strategy to meet National Trade Facilitation targets, enhance Kenya's ranking in the World Bank's Ease of Doing Business (particularly "Trading Across Borders" metric), reduce cargo dwell times at Nairobi hubs, increase customs revenue collection through fewer errors and enhanced compliance, and ultimately bolster public confidence in the integrity of Kenya's Customs Officer corps as a cornerstone of national economic security.</w:t>
      </w:r>
    </w:p>
    <w:bookmarkEnd w:id="25"/>
    <w:bookmarkStart w:id="26" w:name="conclusion-approx.-50-words"/>
    <w:p>
      <w:pPr>
        <w:pStyle w:val="Heading2"/>
      </w:pPr>
      <w:r>
        <w:t xml:space="preserve">6. Conclusion (Approx. 50 words)</w:t>
      </w:r>
    </w:p>
    <w:p>
      <w:pPr>
        <w:pStyle w:val="FirstParagraph"/>
      </w:pPr>
      <w:r>
        <w:t xml:space="preserve">Investing in understanding and empowering Customs Officers within Nairobi is not merely an operational necessity but a strategic imperative for Kenya's position as a trade leader in East Africa. This research proposal lays the groundwork for data-driven improvements that will make the Customs Officer role more effective, ethical, and sustainable in Nairobi—the heartbeat of Kenya's customs operations—directly contributing to national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Kenya Nairobi</dc:title>
  <dc:creator/>
  <dc:language>en</dc:language>
  <cp:keywords/>
  <dcterms:created xsi:type="dcterms:W3CDTF">2026-07-21T13:39:03Z</dcterms:created>
  <dcterms:modified xsi:type="dcterms:W3CDTF">2026-07-21T13:39:03Z</dcterms:modified>
</cp:coreProperties>
</file>

<file path=docProps/custom.xml><?xml version="1.0" encoding="utf-8"?>
<Properties xmlns="http://schemas.openxmlformats.org/officeDocument/2006/custom-properties" xmlns:vt="http://schemas.openxmlformats.org/officeDocument/2006/docPropsVTypes"/>
</file>