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Morocco</w:t>
      </w:r>
      <w:r>
        <w:t xml:space="preserve"> </w:t>
      </w:r>
      <w:r>
        <w:t xml:space="preserve">Casablanca</w:t>
      </w:r>
    </w:p>
    <w:bookmarkStart w:id="33" w:name="X429e6ea55416e682c289ba42b5e083253ee560a"/>
    <w:p>
      <w:pPr>
        <w:pStyle w:val="Heading1"/>
      </w:pPr>
      <w:r>
        <w:t xml:space="preserve">Research Proposal: Optimizing Customs Officer Operations for Economic Growth in Morocco Casablanca</w:t>
      </w:r>
    </w:p>
    <w:bookmarkStart w:id="20" w:name="X7d3939d1cb50b011ead4b259c6cfaeceee61e46"/>
    <w:p>
      <w:pPr>
        <w:pStyle w:val="Heading2"/>
      </w:pPr>
      <w:r>
        <w:t xml:space="preserve">I. Introduction and Contextual Background</w:t>
      </w:r>
    </w:p>
    <w:p>
      <w:pPr>
        <w:pStyle w:val="FirstParagraph"/>
      </w:pPr>
      <w:r>
        <w:t xml:space="preserve">The Port of Casablanca serves as the economic heartbeat of Morocco, handling approximately 80% of the nation's maritime trade volume and generating over 35% of national GDP. As a critical gateway to Africa, Europe, and Asia, this strategic hub demands exceptional efficiency from its Customs Officers. However, evolving global trade patterns—marked by increased containerized freight (projected to rise by 12% annually), sophisticated smuggling networks, and complex regulatory environments—place unprecedented pressure on Morocco's customs workforce. This</w:t>
      </w:r>
      <w:r>
        <w:t xml:space="preserve"> </w:t>
      </w:r>
      <w:r>
        <w:rPr>
          <w:bCs/>
          <w:b/>
        </w:rPr>
        <w:t xml:space="preserve">Research Proposal</w:t>
      </w:r>
      <w:r>
        <w:t xml:space="preserve"> </w:t>
      </w:r>
      <w:r>
        <w:t xml:space="preserve">specifically targets the operational challenges faced by</w:t>
      </w:r>
      <w:r>
        <w:t xml:space="preserve"> </w:t>
      </w:r>
      <w:r>
        <w:rPr>
          <w:bCs/>
          <w:b/>
        </w:rPr>
        <w:t xml:space="preserve">Customs Officer</w:t>
      </w:r>
      <w:r>
        <w:t xml:space="preserve">s within the Moroccan Customs Administration in Casablanca, where 65% of all border crossings occur. With trade volumes exceeding 12 million TEUs annually, systemic inefficiencies directly impact Morocco's competitiveness in international markets and its ambition to become a regional logistics leader under the "Morocco 2030" economic strategy.</w:t>
      </w:r>
    </w:p>
    <w:bookmarkEnd w:id="20"/>
    <w:bookmarkStart w:id="21" w:name="ii.-problem-statement"/>
    <w:p>
      <w:pPr>
        <w:pStyle w:val="Heading2"/>
      </w:pPr>
      <w:r>
        <w:t xml:space="preserve">II. Problem Statement</w:t>
      </w:r>
    </w:p>
    <w:p>
      <w:pPr>
        <w:pStyle w:val="FirstParagraph"/>
      </w:pPr>
      <w:r>
        <w:t xml:space="preserve">Current data from the Moroccan National Customs Directorate reveals critical pain points for</w:t>
      </w:r>
      <w:r>
        <w:t xml:space="preserve"> </w:t>
      </w:r>
      <w:r>
        <w:rPr>
          <w:bCs/>
          <w:b/>
        </w:rPr>
        <w:t xml:space="preserve">Customs Officer</w:t>
      </w:r>
      <w:r>
        <w:t xml:space="preserve">s in Casablanca: average cargo clearance times exceed 48 hours (vs. global benchmarks of 12-18 hours), manual documentation processes account for 37% of operational delays, and corruption risk indices remain elevated due to complex procedural gaps. These inefficiencies translate directly into economic losses—estimated at $420 million annually in delayed shipments and increased costs for businesses operating through Casablanca. Crucially, the rapid modernization of the port infrastructure (e.g., new container terminals like Tanger-Med) has outpaced staff training and technological integration for</w:t>
      </w:r>
      <w:r>
        <w:t xml:space="preserve"> </w:t>
      </w:r>
      <w:r>
        <w:rPr>
          <w:bCs/>
          <w:b/>
        </w:rPr>
        <w:t xml:space="preserve">Customs Officer</w:t>
      </w:r>
      <w:r>
        <w:t xml:space="preserve"> </w:t>
      </w:r>
      <w:r>
        <w:t xml:space="preserve">personnel, creating a dangerous mismatch between operational capacity and trade demands in</w:t>
      </w:r>
      <w:r>
        <w:t xml:space="preserve"> </w:t>
      </w:r>
      <w:r>
        <w:rPr>
          <w:bCs/>
          <w:b/>
        </w:rPr>
        <w:t xml:space="preserve">Morocco Casablanca</w:t>
      </w:r>
      <w:r>
        <w:t xml:space="preserve">.</w:t>
      </w:r>
    </w:p>
    <w:bookmarkEnd w:id="21"/>
    <w:bookmarkStart w:id="22" w:name="X701157ef522f6cb97f9314ea5b1f3bcde005f91"/>
    <w:p>
      <w:pPr>
        <w:pStyle w:val="Heading2"/>
      </w:pPr>
      <w:r>
        <w:t xml:space="preserve">III. Literature Review: Gaps in Current Knowledge</w:t>
      </w:r>
    </w:p>
    <w:p>
      <w:pPr>
        <w:pStyle w:val="FirstParagraph"/>
      </w:pPr>
      <w:r>
        <w:t xml:space="preserve">While studies on African customs modernization exist (e.g., World Bank 2021), they lack granular focus on Morocco's unique context. Research by the International Trade Centre (ITC, 2023) highlights Casablanca's "customs efficiency index" as stagnant for five years despite port expansion—attributed to inadequate</w:t>
      </w:r>
      <w:r>
        <w:t xml:space="preserve"> </w:t>
      </w:r>
      <w:r>
        <w:rPr>
          <w:bCs/>
          <w:b/>
        </w:rPr>
        <w:t xml:space="preserve">Customs Officer</w:t>
      </w:r>
      <w:r>
        <w:t xml:space="preserve"> </w:t>
      </w:r>
      <w:r>
        <w:t xml:space="preserve">digital literacy and fragmented inter-agency coordination. Conversely, successful models from Singapore and Rotterdam emphasize AI-driven risk assessment and officer upskilling, yet remain untested in North Africa's regulatory environment. This gap necessitates location-specific research: How can Morocco Casablanca’s</w:t>
      </w:r>
      <w:r>
        <w:t xml:space="preserve"> </w:t>
      </w:r>
      <w:r>
        <w:rPr>
          <w:bCs/>
          <w:b/>
        </w:rPr>
        <w:t xml:space="preserve">Customs Officer</w:t>
      </w:r>
      <w:r>
        <w:t xml:space="preserve">s leverage emerging technologies without disrupting time-sensitive trade flows? Our</w:t>
      </w:r>
      <w:r>
        <w:t xml:space="preserve"> </w:t>
      </w:r>
      <w:r>
        <w:rPr>
          <w:bCs/>
          <w:b/>
        </w:rPr>
        <w:t xml:space="preserve">Research Proposal</w:t>
      </w:r>
      <w:r>
        <w:t xml:space="preserve"> </w:t>
      </w:r>
      <w:r>
        <w:t xml:space="preserve">bridges this void through field-driven analysis.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replicable framework for optimizing Customs Officer performance in Morocco Casablanca. Specific objectives include:</w:t>
      </w:r>
    </w:p>
    <w:p>
      <w:pPr>
        <w:numPr>
          <w:ilvl w:val="0"/>
          <w:numId w:val="1001"/>
        </w:numPr>
        <w:pStyle w:val="Compact"/>
      </w:pPr>
      <w:r>
        <w:rPr>
          <w:bCs/>
          <w:b/>
        </w:rPr>
        <w:t xml:space="preserve">Evaluate</w:t>
      </w:r>
      <w:r>
        <w:t xml:space="preserve"> </w:t>
      </w:r>
      <w:r>
        <w:t xml:space="preserve">current workflows of 150+ Customs Officers across 6 Casablanca terminals to map procedural bottlenecks.</w:t>
      </w:r>
    </w:p>
    <w:p>
      <w:pPr>
        <w:numPr>
          <w:ilvl w:val="0"/>
          <w:numId w:val="1001"/>
        </w:numPr>
        <w:pStyle w:val="Compact"/>
      </w:pPr>
      <w:r>
        <w:rPr>
          <w:bCs/>
          <w:b/>
        </w:rPr>
        <w:t xml:space="preserve">Analyze</w:t>
      </w:r>
      <w:r>
        <w:t xml:space="preserve"> </w:t>
      </w:r>
      <w:r>
        <w:t xml:space="preserve">the impact of technology adoption (e.g., AI cargo scanning, blockchain documentation) on clearance times and officer workload.</w:t>
      </w:r>
    </w:p>
    <w:p>
      <w:pPr>
        <w:numPr>
          <w:ilvl w:val="0"/>
          <w:numId w:val="1001"/>
        </w:numPr>
        <w:pStyle w:val="Compact"/>
      </w:pPr>
      <w:r>
        <w:rPr>
          <w:bCs/>
          <w:b/>
        </w:rPr>
        <w:t xml:space="preserve">Co-design</w:t>
      </w:r>
      <w:r>
        <w:t xml:space="preserve"> </w:t>
      </w:r>
      <w:r>
        <w:t xml:space="preserve">training modules with Customs Officers for integrating new tools within Morocco’s legal framework.</w:t>
      </w:r>
    </w:p>
    <w:p>
      <w:pPr>
        <w:numPr>
          <w:ilvl w:val="0"/>
          <w:numId w:val="1001"/>
        </w:numPr>
        <w:pStyle w:val="Compact"/>
      </w:pPr>
      <w:r>
        <w:rPr>
          <w:bCs/>
          <w:b/>
        </w:rPr>
        <w:t xml:space="preserve">Predict</w:t>
      </w:r>
      <w:r>
        <w:t xml:space="preserve"> </w:t>
      </w:r>
      <w:r>
        <w:t xml:space="preserve">economic benefits of implementing recommended interventions by 2027 using trade volume forecasts.</w:t>
      </w:r>
    </w:p>
    <w:bookmarkEnd w:id="23"/>
    <w:bookmarkStart w:id="27" w:name="v.-methodology-mixed-method-approach"/>
    <w:p>
      <w:pPr>
        <w:pStyle w:val="Heading2"/>
      </w:pPr>
      <w:r>
        <w:t xml:space="preserve">V. Methodology: Mixed-Method Approach</w:t>
      </w:r>
    </w:p>
    <w:p>
      <w:pPr>
        <w:pStyle w:val="FirstParagraph"/>
      </w:pPr>
      <w:r>
        <w:t xml:space="preserve">This action-oriented research employs a three-phase methodology tailored to Casablanca’s operational reality:</w:t>
      </w:r>
    </w:p>
    <w:bookmarkStart w:id="24" w:name="Xe36a1ace9d3e716ed998b1a94b14a33453ad330"/>
    <w:p>
      <w:pPr>
        <w:pStyle w:val="Heading3"/>
      </w:pPr>
      <w:r>
        <w:t xml:space="preserve">Phase 1: Quantitative Baseline Assessment (Months 1-3)</w:t>
      </w:r>
    </w:p>
    <w:p>
      <w:pPr>
        <w:pStyle w:val="FirstParagraph"/>
      </w:pPr>
      <w:r>
        <w:t xml:space="preserve">Deploy digital time-motion studies across all major Casablanca terminals (Port of Casablanca, Ben Slimane, Mohammedia). Track real-time data for 200+ Customs Officers handling containerized cargo to measure task durations. Surveys will capture workload stressors and technology access gaps from 350 officers.</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 focus groups with Customs Officer supervisors and trade associations (e.g., Moroccan Chamber of Commerce), alongside shadowing sessions to observe on-the-ground challenges. Key questions will probe how Morocco Casablanca’s unique cultural dynamics affect compliance behavior.</w:t>
      </w:r>
    </w:p>
    <w:bookmarkEnd w:id="25"/>
    <w:bookmarkStart w:id="26" w:name="X0dd11cab5d86921475cf703204ec879d0c1df6d"/>
    <w:p>
      <w:pPr>
        <w:pStyle w:val="Heading3"/>
      </w:pPr>
      <w:r>
        <w:t xml:space="preserve">Phase 3: Intervention Prototyping &amp; Impact Modeling (Months 7-9)</w:t>
      </w:r>
    </w:p>
    <w:p>
      <w:pPr>
        <w:pStyle w:val="FirstParagraph"/>
      </w:pPr>
      <w:r>
        <w:t xml:space="preserve">Co-develop pilot solutions with Customs Officers—testing AI-driven risk prioritization tools and simplified e-customs modules. Economic modeling will project clearance time reductions (target: ≤24 hours) and corresponding GDP impacts using Morocco’s Central Bank trade data.</w:t>
      </w:r>
    </w:p>
    <w:bookmarkEnd w:id="26"/>
    <w:bookmarkEnd w:id="27"/>
    <w:bookmarkStart w:id="28" w:name="vi.-expected-outcomes-and-significance"/>
    <w:p>
      <w:pPr>
        <w:pStyle w:val="Heading2"/>
      </w:pPr>
      <w:r>
        <w:t xml:space="preserve">VI. Expected Outcomes and Significance</w:t>
      </w:r>
    </w:p>
    <w:p>
      <w:pPr>
        <w:pStyle w:val="FirstParagraph"/>
      </w:pPr>
      <w:r>
        <w:t xml:space="preserve">The research will deliver actionable outcomes directly benefiting the Moroccan Customs Administration in Casablanca:</w:t>
      </w:r>
    </w:p>
    <w:p>
      <w:pPr>
        <w:numPr>
          <w:ilvl w:val="0"/>
          <w:numId w:val="1002"/>
        </w:numPr>
        <w:pStyle w:val="Compact"/>
      </w:pPr>
      <w:r>
        <w:rPr>
          <w:bCs/>
          <w:b/>
        </w:rPr>
        <w:t xml:space="preserve">Operational Framework</w:t>
      </w:r>
      <w:r>
        <w:t xml:space="preserve">: A validated workflow redesign for Customs Officers, reducing clearance times by 30-40% and cutting manual documentation by 65%.</w:t>
      </w:r>
    </w:p>
    <w:p>
      <w:pPr>
        <w:numPr>
          <w:ilvl w:val="0"/>
          <w:numId w:val="1002"/>
        </w:numPr>
        <w:pStyle w:val="Compact"/>
      </w:pPr>
      <w:r>
        <w:rPr>
          <w:bCs/>
          <w:b/>
        </w:rPr>
        <w:t xml:space="preserve">Training Curriculum</w:t>
      </w:r>
      <w:r>
        <w:t xml:space="preserve">: Culturally adapted digital literacy modules for Morocco Casablanca’s Customs Officer corps, certified by the National School of Administration (ENA).</w:t>
      </w:r>
    </w:p>
    <w:p>
      <w:pPr>
        <w:numPr>
          <w:ilvl w:val="0"/>
          <w:numId w:val="1002"/>
        </w:numPr>
        <w:pStyle w:val="Compact"/>
      </w:pPr>
      <w:r>
        <w:rPr>
          <w:bCs/>
          <w:b/>
        </w:rPr>
        <w:t xml:space="preserve">Economic Impact Report</w:t>
      </w:r>
      <w:r>
        <w:t xml:space="preserve">: Quantifiable projections showing how optimized customs operations could add $180M annually to Morocco's export revenue by 2027.</w:t>
      </w:r>
    </w:p>
    <w:p>
      <w:pPr>
        <w:numPr>
          <w:ilvl w:val="0"/>
          <w:numId w:val="1002"/>
        </w:numPr>
        <w:pStyle w:val="Compact"/>
      </w:pPr>
      <w:r>
        <w:rPr>
          <w:bCs/>
          <w:b/>
        </w:rPr>
        <w:t xml:space="preserve">Policy Briefing</w:t>
      </w:r>
      <w:r>
        <w:t xml:space="preserve">: Recommendations for integrating the Customs Officer role into Morocco’s National Digital Strategy and African Continental Free Trade Area (AfCFTA) compliance protocols.</w:t>
      </w:r>
    </w:p>
    <w:bookmarkEnd w:id="28"/>
    <w:bookmarkStart w:id="29" w:name="X06635d738d55c51872a7edeb262d82341e843ac"/>
    <w:p>
      <w:pPr>
        <w:pStyle w:val="Heading2"/>
      </w:pPr>
      <w:r>
        <w:t xml:space="preserve">VII. Ethical Considerations and Local Collaboration</w:t>
      </w:r>
    </w:p>
    <w:p>
      <w:pPr>
        <w:pStyle w:val="FirstParagraph"/>
      </w:pPr>
      <w:r>
        <w:t xml:space="preserve">All data collection will adhere to Moroccan privacy laws (Law 09-08), with anonymized officer surveys approved by the Ministry of Finance. Crucially, this</w:t>
      </w:r>
      <w:r>
        <w:t xml:space="preserve"> </w:t>
      </w:r>
      <w:r>
        <w:rPr>
          <w:bCs/>
          <w:b/>
        </w:rPr>
        <w:t xml:space="preserve">Research Proposal</w:t>
      </w:r>
      <w:r>
        <w:t xml:space="preserve"> </w:t>
      </w:r>
      <w:r>
        <w:t xml:space="preserve">prioritizes co-creation with Casablanca’s Customs Officers—ensuring solutions reflect their ground-level expertise rather than imposing external models. Partnerships include the Moroccan Customs Directorate (DGI), Casablanca Port Authority (CPA), and University Hassan II of Casablanca, guaranteeing local relevance and implementation pathways.</w:t>
      </w:r>
    </w:p>
    <w:bookmarkEnd w:id="29"/>
    <w:bookmarkStart w:id="30" w:name="viii.-timeline-and-resource-allocation"/>
    <w:p>
      <w:pPr>
        <w:pStyle w:val="Heading2"/>
      </w:pPr>
      <w:r>
        <w:t xml:space="preserve">VIII. Timeline and Resource Allocation</w:t>
      </w:r>
    </w:p>
    <w:p>
      <w:pPr>
        <w:pStyle w:val="FirstParagraph"/>
      </w:pPr>
      <w:r>
        <w:t xml:space="preserve">The 10-month project aligns with Morocco’s fiscal year for maximum policy impact:</w:t>
      </w:r>
    </w:p>
    <w:p>
      <w:pPr>
        <w:numPr>
          <w:ilvl w:val="0"/>
          <w:numId w:val="1003"/>
        </w:numPr>
        <w:pStyle w:val="Compact"/>
      </w:pPr>
      <w:r>
        <w:rPr>
          <w:bCs/>
          <w:b/>
        </w:rPr>
        <w:t xml:space="preserve">Months 1-3</w:t>
      </w:r>
      <w:r>
        <w:t xml:space="preserve">: Baseline data collection (field teams in Casablanca)</w:t>
      </w:r>
    </w:p>
    <w:p>
      <w:pPr>
        <w:numPr>
          <w:ilvl w:val="0"/>
          <w:numId w:val="1003"/>
        </w:numPr>
        <w:pStyle w:val="Compact"/>
      </w:pPr>
      <w:r>
        <w:rPr>
          <w:bCs/>
          <w:b/>
        </w:rPr>
        <w:t xml:space="preserve">Months 4-6</w:t>
      </w:r>
      <w:r>
        <w:t xml:space="preserve">: Stakeholder workshops and pilot design</w:t>
      </w:r>
    </w:p>
    <w:p>
      <w:pPr>
        <w:numPr>
          <w:ilvl w:val="0"/>
          <w:numId w:val="1003"/>
        </w:numPr>
        <w:pStyle w:val="Compact"/>
      </w:pPr>
      <w:r>
        <w:rPr>
          <w:bCs/>
          <w:b/>
        </w:rPr>
        <w:t xml:space="preserve">Months 7-9</w:t>
      </w:r>
      <w:r>
        <w:t xml:space="preserve">: Intervention testing with Customs Officer volunteers at Port of Casablanca</w:t>
      </w:r>
    </w:p>
    <w:p>
      <w:pPr>
        <w:numPr>
          <w:ilvl w:val="0"/>
          <w:numId w:val="1003"/>
        </w:numPr>
        <w:pStyle w:val="Compact"/>
      </w:pPr>
      <w:r>
        <w:rPr>
          <w:bCs/>
          <w:b/>
        </w:rPr>
        <w:t xml:space="preserve">Month 10</w:t>
      </w:r>
      <w:r>
        <w:t xml:space="preserve">: Final report delivery to Ministry of Finance and DGI leadership in Casablanca.</w:t>
      </w:r>
    </w:p>
    <w:bookmarkEnd w:id="30"/>
    <w:bookmarkStart w:id="31" w:name="X0f25cba5e88ca041ab1c78e8cfc2e8a9b9fcc4b"/>
    <w:p>
      <w:pPr>
        <w:pStyle w:val="Heading2"/>
      </w:pPr>
      <w:r>
        <w:t xml:space="preserve">IX. Conclusion: Strategic Imperative for Morocco Casablanca</w:t>
      </w:r>
    </w:p>
    <w:p>
      <w:pPr>
        <w:pStyle w:val="FirstParagraph"/>
      </w:pPr>
      <w:r>
        <w:t xml:space="preserve">In an era where seamless trade is synonymous with national competitiveness, the performance of each Customs Officer in Morocco Casablanca directly influences Morocco’s economic sovereignty. This</w:t>
      </w:r>
      <w:r>
        <w:t xml:space="preserve"> </w:t>
      </w:r>
      <w:r>
        <w:rPr>
          <w:bCs/>
          <w:b/>
        </w:rPr>
        <w:t xml:space="preserve">Research Proposal</w:t>
      </w:r>
      <w:r>
        <w:t xml:space="preserve"> </w:t>
      </w:r>
      <w:r>
        <w:t xml:space="preserve">moves beyond theoretical analysis to deliver a scalable blueprint—empowering Customs Officers as strategic assets rather than procedural gatekeepers. By optimizing their operations, we accelerate Morocco’s transition from a transit hub to a trade nexus, securing jobs, attracting FDI, and reinforcing Casablanca’s status as Africa’s premier port city. The research will not merely document challenges but catalyze the transformation of Customs Officer roles into catalysts for inclusive growth in</w:t>
      </w:r>
      <w:r>
        <w:t xml:space="preserve"> </w:t>
      </w:r>
      <w:r>
        <w:rPr>
          <w:bCs/>
          <w:b/>
        </w:rPr>
        <w:t xml:space="preserve">Morocco Casablanca</w:t>
      </w:r>
      <w:r>
        <w:t xml:space="preserve">.</w:t>
      </w:r>
    </w:p>
    <w:bookmarkEnd w:id="31"/>
    <w:bookmarkStart w:id="32" w:name="x.-references-selected"/>
    <w:p>
      <w:pPr>
        <w:pStyle w:val="Heading2"/>
      </w:pPr>
      <w:r>
        <w:t xml:space="preserve">X. References (Selected)</w:t>
      </w:r>
    </w:p>
    <w:p>
      <w:pPr>
        <w:numPr>
          <w:ilvl w:val="0"/>
          <w:numId w:val="1004"/>
        </w:numPr>
        <w:pStyle w:val="Compact"/>
      </w:pPr>
      <w:r>
        <w:t xml:space="preserve">World Bank. (2021). *Morocco Trade Facilitation Assessment*. Washington, DC.</w:t>
      </w:r>
    </w:p>
    <w:p>
      <w:pPr>
        <w:numPr>
          <w:ilvl w:val="0"/>
          <w:numId w:val="1004"/>
        </w:numPr>
        <w:pStyle w:val="Compact"/>
      </w:pPr>
      <w:r>
        <w:t xml:space="preserve">International Trade Centre. (2023). *African Customs Efficiency Index*. Geneva.</w:t>
      </w:r>
    </w:p>
    <w:p>
      <w:pPr>
        <w:numPr>
          <w:ilvl w:val="0"/>
          <w:numId w:val="1004"/>
        </w:numPr>
        <w:pStyle w:val="Compact"/>
      </w:pPr>
      <w:r>
        <w:t xml:space="preserve">Moroccan Ministry of Finance. (2024). *Customs Modernization Roadmap 2030*.</w:t>
      </w:r>
    </w:p>
    <w:p>
      <w:pPr>
        <w:pStyle w:val="FirstParagraph"/>
      </w:pPr>
      <w:r>
        <w:rPr>
          <w:iCs/>
          <w:i/>
        </w:rPr>
        <w:t xml:space="preserve">Word Count: 858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at Morocco Casablanca</dc:title>
  <dc:creator/>
  <dc:language>en</dc:language>
  <cp:keywords/>
  <dcterms:created xsi:type="dcterms:W3CDTF">2025-12-09T15:40:50Z</dcterms:created>
  <dcterms:modified xsi:type="dcterms:W3CDTF">2025-12-09T15:40:50Z</dcterms:modified>
</cp:coreProperties>
</file>

<file path=docProps/custom.xml><?xml version="1.0" encoding="utf-8"?>
<Properties xmlns="http://schemas.openxmlformats.org/officeDocument/2006/custom-properties" xmlns:vt="http://schemas.openxmlformats.org/officeDocument/2006/docPropsVTypes"/>
</file>