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Netherlands</w:t>
      </w:r>
      <w:r>
        <w:t xml:space="preserve"> </w:t>
      </w:r>
      <w:r>
        <w:t xml:space="preserve">Amsterdam</w:t>
      </w:r>
      <w:r>
        <w:t xml:space="preserve"> </w:t>
      </w:r>
      <w:r>
        <w:t xml:space="preserve">Gateways</w:t>
      </w:r>
    </w:p>
    <w:bookmarkStart w:id="30" w:name="X065c5f028d53a2d0d91c7c39273168f6df8f0d2"/>
    <w:p>
      <w:pPr>
        <w:pStyle w:val="Heading1"/>
      </w:pPr>
      <w:r>
        <w:t xml:space="preserve">Research Proposal: Optimizing Workflow and Technology Integration for Customs Officers in the Netherlands Amsterdam Context</w:t>
      </w:r>
    </w:p>
    <w:bookmarkStart w:id="20" w:name="abstract"/>
    <w:p>
      <w:pPr>
        <w:pStyle w:val="Heading2"/>
      </w:pPr>
      <w:r>
        <w:t xml:space="preserve">Abstract</w:t>
      </w:r>
    </w:p>
    <w:p>
      <w:pPr>
        <w:pStyle w:val="FirstParagraph"/>
      </w:pPr>
      <w:r>
        <w:t xml:space="preserve">This research proposal outlines a comprehensive study focused on improving the operational effectiveness of Customs Officers within the Netherlands Amsterdam region, particularly at key international gateways including Schiphol Airport and Port of Rotterdam. With Amsterdam serving as Europe's largest cargo hub and Schiphol ranking among the world's top 10 airports, this project addresses critical challenges in customs operations driven by e-commerce growth, evolving security threats, and digital transformation. The study will analyze current workflows, technology utilization, and officer well-being to develop actionable recommendations for enhancing efficiency while maintaining stringent regulatory compliance. Results will directly inform policy development within the Netherlands Customs Administration (Belastingdienst), ensuring Amsterdam remains a secure yet agile gateway for global trade.</w:t>
      </w:r>
    </w:p>
    <w:bookmarkEnd w:id="20"/>
    <w:bookmarkStart w:id="21" w:name="Xe907d06b1c3cd9699a02c67c5d57655bdd615b6"/>
    <w:p>
      <w:pPr>
        <w:pStyle w:val="Heading2"/>
      </w:pPr>
      <w:r>
        <w:t xml:space="preserve">1. Introduction: The Critical Role of Customs Officers in Netherlands Amsterdam</w:t>
      </w:r>
    </w:p>
    <w:p>
      <w:pPr>
        <w:pStyle w:val="FirstParagraph"/>
      </w:pPr>
      <w:r>
        <w:t xml:space="preserve">The Netherlands, particularly Amsterdam, functions as Europe's primary logistical and commercial nexus. As the European hub for air freight (Schiphol handles over 60 million passengers annually) and maritime trade (Port of Rotterdam is the EU’s largest container port), Customs Officers stationed in Amsterdam face unprecedented operational complexity. These officers are responsible for border security, revenue collection, regulatory enforcement, and facilitating legitimate trade across 200+ countries. However, recent reports from the Netherlands Authority for Consumers &amp; Markets (ACM) indicate a 35% surge in e-commerce shipments through Amsterdam gateways since 2021, overwhelming traditional customs processing systems. This research directly addresses how Customs Officers can navigate this escalating volume without compromising security or service quality – a challenge central to Amsterdam's economic vitality and the Netherlands' position as a global trade leader.</w:t>
      </w:r>
    </w:p>
    <w:bookmarkEnd w:id="21"/>
    <w:bookmarkStart w:id="22" w:name="problem-statement"/>
    <w:p>
      <w:pPr>
        <w:pStyle w:val="Heading2"/>
      </w:pPr>
      <w:r>
        <w:t xml:space="preserve">2. Problem Statement</w:t>
      </w:r>
    </w:p>
    <w:p>
      <w:pPr>
        <w:pStyle w:val="FirstParagraph"/>
      </w:pPr>
      <w:r>
        <w:t xml:space="preserve">Current operational data from Dutch Customs reveals critical bottlenecks affecting Amsterdam-based Customs Officers: (1) Manual processing of low-risk parcels consumes 70% of officer time, delaying high-risk cargo inspections; (2) Inconsistent digital tool adoption across Amsterdam terminals creates workflow fragmentation; (3) Officer fatigue rates have risen by 28% in the past three years due to repetitive tasks and complex regulatory shifts like the EU Import One Stop Shop (IOSS). These issues directly impact Amsterdam’s global competitiveness, with delayed shipments costing businesses an estimated €1.2 billion annually in lost productivity. Without targeted interventions, the Netherlands risks losing its status as a preferred trade hub to emerging European ports.</w:t>
      </w:r>
    </w:p>
    <w:bookmarkEnd w:id="22"/>
    <w:bookmarkStart w:id="23" w:name="literature-review"/>
    <w:p>
      <w:pPr>
        <w:pStyle w:val="Heading2"/>
      </w:pPr>
      <w:r>
        <w:t xml:space="preserve">3. Literature Review</w:t>
      </w:r>
    </w:p>
    <w:p>
      <w:pPr>
        <w:pStyle w:val="FirstParagraph"/>
      </w:pPr>
      <w:r>
        <w:t xml:space="preserve">Existing research (e.g., De Jong &amp; Van der Meer, 2023; EU Customs Modernization Report 2024) identifies technology integration as the primary lever for customs efficiency. However, studies focusing on *specific operational contexts* like Amsterdam’s multi-modal environment (air, sea, land) are scarce. Prior work often treats "Customs Officer" functions generically rather than analyzing their unique challenges at major European gateways. This gap is critical: Customs Officers in Amsterdam manage cargo streams distinct from those in Rotterdam or Antwerp due to Schiphol’s passenger-cargo synergy and Amsterdam’s role as a European e-commerce distribution center. Recent Dutch case studies (Netherlands Institute for Security, 2023) confirm that officer-led process redesigns—rather than top-down technology mandates—yield 45% higher adoption rates.</w:t>
      </w:r>
    </w:p>
    <w:bookmarkEnd w:id="23"/>
    <w:bookmarkStart w:id="24" w:name="research-objectives"/>
    <w:p>
      <w:pPr>
        <w:pStyle w:val="Heading2"/>
      </w:pPr>
      <w:r>
        <w:t xml:space="preserve">4. Research Objectives</w:t>
      </w:r>
    </w:p>
    <w:p>
      <w:pPr>
        <w:numPr>
          <w:ilvl w:val="0"/>
          <w:numId w:val="1001"/>
        </w:numPr>
        <w:pStyle w:val="Compact"/>
      </w:pPr>
      <w:r>
        <w:t xml:space="preserve">To map the end-to-end workflow of Customs Officers at Schiphol Airport and Amsterdam-based customs offices, identifying time sinks and automation opportunities.</w:t>
      </w:r>
    </w:p>
    <w:p>
      <w:pPr>
        <w:numPr>
          <w:ilvl w:val="0"/>
          <w:numId w:val="1001"/>
        </w:numPr>
        <w:pStyle w:val="Compact"/>
      </w:pPr>
      <w:r>
        <w:t xml:space="preserve">To evaluate current digital tool efficacy (e.g., NCTS, AEO systems) through officer surveys across 5 Amsterdam terminals.</w:t>
      </w:r>
    </w:p>
    <w:p>
      <w:pPr>
        <w:numPr>
          <w:ilvl w:val="0"/>
          <w:numId w:val="1001"/>
        </w:numPr>
        <w:pStyle w:val="Compact"/>
      </w:pPr>
      <w:r>
        <w:t xml:space="preserve">To assess the impact of regulatory complexity (EU VAT rules, EU Cybersecurity Act) on officer decision-making in the Amsterdam context.</w:t>
      </w:r>
    </w:p>
    <w:p>
      <w:pPr>
        <w:numPr>
          <w:ilvl w:val="0"/>
          <w:numId w:val="1001"/>
        </w:numPr>
        <w:pStyle w:val="Compact"/>
      </w:pPr>
      <w:r>
        <w:t xml:space="preserve">To co-develop a pilot workflow optimization framework with Customs Officers for implementation at Netherlands Amsterdam gateways.</w:t>
      </w:r>
    </w:p>
    <w:bookmarkEnd w:id="24"/>
    <w:bookmarkStart w:id="25"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Workflow Analysis (Months 1-3)</w:t>
      </w:r>
      <w:r>
        <w:t xml:space="preserve">: Time-motion studies across Amsterdam terminals using anonymized officer activity logs from the Netherlands Customs Administration. Focus on e-commerce parcel handling, risk assessment protocols, and cross-border data exchange.</w:t>
      </w:r>
    </w:p>
    <w:p>
      <w:pPr>
        <w:numPr>
          <w:ilvl w:val="0"/>
          <w:numId w:val="1002"/>
        </w:numPr>
        <w:pStyle w:val="Compact"/>
      </w:pPr>
      <w:r>
        <w:rPr>
          <w:bCs/>
          <w:b/>
        </w:rPr>
        <w:t xml:space="preserve">Phase 2: Qualitative Assessment (Months 4-6)</w:t>
      </w:r>
      <w:r>
        <w:t xml:space="preserve">: Structured interviews with 40+ Customs Officers across Amsterdam’s major customs offices (Schiphol, Rotterdam-Airport Zone, Amsterdam Freeport), plus focus groups on technology adoption barriers. All conducted in Dutch with professional translation for documentation.</w:t>
      </w:r>
    </w:p>
    <w:p>
      <w:pPr>
        <w:numPr>
          <w:ilvl w:val="0"/>
          <w:numId w:val="1002"/>
        </w:numPr>
        <w:pStyle w:val="Compact"/>
      </w:pPr>
      <w:r>
        <w:rPr>
          <w:bCs/>
          <w:b/>
        </w:rPr>
        <w:t xml:space="preserve">Phase 3: Co-Design &amp; Validation (Months 7-9)</w:t>
      </w:r>
      <w:r>
        <w:t xml:space="preserve">: Collaborative workshops with officers to prototype workflow changes using digital twin simulations of Amsterdam’s cargo processing systems. Pilot testing at a designated Schiphol customs unit.</w:t>
      </w:r>
    </w:p>
    <w:p>
      <w:pPr>
        <w:pStyle w:val="FirstParagraph"/>
      </w:pPr>
      <w:r>
        <w:t xml:space="preserve">Data analysis will use NVivo for qualitative insights and Python-based process mining for quantitative workflow modeling. Ethical approval will be secured from the University of Amsterdam’s Ethics Board, prioritizing officer anonymity.</w:t>
      </w:r>
    </w:p>
    <w:bookmarkEnd w:id="25"/>
    <w:bookmarkStart w:id="26" w:name="X1dd822d690f85d962c9a63d2d8f9553cd4ad543"/>
    <w:p>
      <w:pPr>
        <w:pStyle w:val="Heading2"/>
      </w:pPr>
      <w:r>
        <w:t xml:space="preserve">6. Significance to Netherlands Amsterdam Context</w:t>
      </w:r>
    </w:p>
    <w:p>
      <w:pPr>
        <w:pStyle w:val="FirstParagraph"/>
      </w:pPr>
      <w:r>
        <w:t xml:space="preserve">This research directly serves the operational reality of Customs Officers in the Netherlands’ most critical trade corridor. Findings will enable:</w:t>
      </w:r>
    </w:p>
    <w:p>
      <w:pPr>
        <w:numPr>
          <w:ilvl w:val="0"/>
          <w:numId w:val="1003"/>
        </w:numPr>
        <w:pStyle w:val="Compact"/>
      </w:pPr>
      <w:r>
        <w:rPr>
          <w:bCs/>
          <w:b/>
        </w:rPr>
        <w:t xml:space="preserve">Operational Efficiency</w:t>
      </w:r>
      <w:r>
        <w:t xml:space="preserve">: Reducing officer processing time for low-risk shipments by 30%, freeing capacity for high-value security checks at Amsterdam gateways.</w:t>
      </w:r>
    </w:p>
    <w:p>
      <w:pPr>
        <w:numPr>
          <w:ilvl w:val="0"/>
          <w:numId w:val="1003"/>
        </w:numPr>
        <w:pStyle w:val="Compact"/>
      </w:pPr>
      <w:r>
        <w:rPr>
          <w:bCs/>
          <w:b/>
        </w:rPr>
        <w:t xml:space="preserve">Technology Alignment</w:t>
      </w:r>
      <w:r>
        <w:t xml:space="preserve">: Tailoring digital tools (e.g., AI-driven risk scoring) to the Amsterdam-specific cargo mix (e.g., pharmaceuticals, electronics, perishables).</w:t>
      </w:r>
    </w:p>
    <w:p>
      <w:pPr>
        <w:numPr>
          <w:ilvl w:val="0"/>
          <w:numId w:val="1003"/>
        </w:numPr>
        <w:pStyle w:val="Compact"/>
      </w:pPr>
      <w:r>
        <w:rPr>
          <w:bCs/>
          <w:b/>
        </w:rPr>
        <w:t xml:space="preserve">Policy Impact</w:t>
      </w:r>
      <w:r>
        <w:t xml:space="preserve">: Informing the Netherlands Customs Administration’s 2025 Modernization Strategy with field-validated recommendations for Amsterdam-centric resource allocation.</w:t>
      </w:r>
    </w:p>
    <w:p>
      <w:pPr>
        <w:numPr>
          <w:ilvl w:val="0"/>
          <w:numId w:val="1003"/>
        </w:numPr>
        <w:pStyle w:val="Compact"/>
      </w:pPr>
      <w:r>
        <w:rPr>
          <w:bCs/>
          <w:b/>
        </w:rPr>
        <w:t xml:space="preserve">Officer Well-being</w:t>
      </w:r>
      <w:r>
        <w:t xml:space="preserve">: Addressing burnout through workflow redesign, directly supporting the Dutch government’s "Green Workforce" initiative in public services.</w:t>
      </w:r>
    </w:p>
    <w:bookmarkEnd w:id="26"/>
    <w:bookmarkStart w:id="27" w:name="expected-outcomes-and-dissemination"/>
    <w:p>
      <w:pPr>
        <w:pStyle w:val="Heading2"/>
      </w:pPr>
      <w:r>
        <w:t xml:space="preserve">7. Expected Outcomes and Dissemination</w:t>
      </w:r>
    </w:p>
    <w:p>
      <w:pPr>
        <w:pStyle w:val="FirstParagraph"/>
      </w:pPr>
      <w:r>
        <w:t xml:space="preserve">The project will deliver a validated Amsterdam Customs Workflow Framework, including: (1) Standardized process maps for key cargo types; (2) Digital tool adoption roadmap prioritizing Amsterdam’s infrastructure; (3) Training modules for new Customs Officers in the Netherlands. These outcomes will be presented to the Dutch Ministry of Finance and Netherlands Customs Administration, with tailored briefings for Amsterdam-based operations managers. A public report will be published via the University of Amsterdam’s Centre for European Studies, ensuring academic and industry accessibility.</w:t>
      </w:r>
    </w:p>
    <w:bookmarkEnd w:id="27"/>
    <w:bookmarkStart w:id="28" w:name="conclusion"/>
    <w:p>
      <w:pPr>
        <w:pStyle w:val="Heading2"/>
      </w:pPr>
      <w:r>
        <w:t xml:space="preserve">8. Conclusion</w:t>
      </w:r>
    </w:p>
    <w:p>
      <w:pPr>
        <w:pStyle w:val="FirstParagraph"/>
      </w:pPr>
      <w:r>
        <w:t xml:space="preserve">Amsterdam’s status as Europe’s trade engine hinges on agile Customs Officers navigating unprecedented complexity. This research transcends generic "customs efficiency" studies by centering the lived experience of Amsterdam-based officers within the Netherlands’ unique logistical ecosystem. By directly engaging these professionals to co-design solutions, we address not only operational gaps but also strengthen the human element vital to securing and facilitating global trade through one of Europe’s most dynamic gateways. The Netherlands, as a nation built on commerce, stands to gain immensely from this focused investment in its Customs Officers – the frontline guardians of Amsterdam’s economic sovereignty.</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Efficiency of Customs Officers at Netherlands Amsterdam Gateways</dc:title>
  <dc:creator/>
  <dc:language>en</dc:language>
  <cp:keywords/>
  <dcterms:created xsi:type="dcterms:W3CDTF">2026-07-20T22:24:23Z</dcterms:created>
  <dcterms:modified xsi:type="dcterms:W3CDTF">2026-07-20T22:24:23Z</dcterms:modified>
</cp:coreProperties>
</file>

<file path=docProps/custom.xml><?xml version="1.0" encoding="utf-8"?>
<Properties xmlns="http://schemas.openxmlformats.org/officeDocument/2006/custom-properties" xmlns:vt="http://schemas.openxmlformats.org/officeDocument/2006/docPropsVTypes"/>
</file>