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Wellington,</w:t>
      </w:r>
      <w:r>
        <w:t xml:space="preserve"> </w:t>
      </w:r>
      <w:r>
        <w:t xml:space="preserve">New</w:t>
      </w:r>
      <w:r>
        <w:t xml:space="preserve"> </w:t>
      </w:r>
      <w:r>
        <w:t xml:space="preserve">Zealand</w:t>
      </w:r>
    </w:p>
    <w:bookmarkStart w:id="28" w:name="X37122e449a56c938f00b1d78a557c5c5e6bd22d"/>
    <w:p>
      <w:pPr>
        <w:pStyle w:val="Heading1"/>
      </w:pPr>
      <w:r>
        <w:t xml:space="preserve">Research Proposal: Optimizing Border Security and Trade Facilitation Through Customized Training and Operational Frameworks for Customs Officers in Wellington, New Zealand</w:t>
      </w:r>
    </w:p>
    <w:bookmarkStart w:id="20" w:name="introduction-and-background"/>
    <w:p>
      <w:pPr>
        <w:pStyle w:val="Heading2"/>
      </w:pPr>
      <w:r>
        <w:t xml:space="preserve">1. Introduction and Background</w:t>
      </w:r>
    </w:p>
    <w:p>
      <w:pPr>
        <w:pStyle w:val="FirstParagraph"/>
      </w:pPr>
      <w:r>
        <w:t xml:space="preserve">New Zealand's strategic position as a gateway to the Asia-Pacific region demands exceptional border management capabilities. The Port of Wellington, serving as the nation's primary container hub and international port of entry for the capital city, processes over 500,000 cargo containers annually and handles critical imports/exports including pharmaceuticals, perishables, and high-value agricultural products. Within this dynamic environment, Customs Officers operate as frontline defenders against transnational threats while simultaneously enabling legitimate trade flow—a dual mandate requiring sophisticated expertise. Current operational challenges include evolving smuggling techniques (particularly in narcotics and wildlife trafficking), increasing container volumes post-pandemic (up 23% since 2021), and the need to balance security with New Zealand's commitment to trade facilitation under the WTO Trade Facilitation Agreement. This research proposal addresses a critical gap: the absence of location-specific operational frameworks tailored for Customs Officers deployed in Wellington, where unique geographical, economic, and threat landscapes necessitate specialized approaches beyond standard national training protocols.</w:t>
      </w:r>
    </w:p>
    <w:bookmarkEnd w:id="20"/>
    <w:bookmarkStart w:id="21" w:name="problem-statement"/>
    <w:p>
      <w:pPr>
        <w:pStyle w:val="Heading2"/>
      </w:pPr>
      <w:r>
        <w:t xml:space="preserve">2. Problem Statement</w:t>
      </w:r>
    </w:p>
    <w:p>
      <w:pPr>
        <w:pStyle w:val="FirstParagraph"/>
      </w:pPr>
      <w:r>
        <w:t xml:space="preserve">While New Zealand Customs Service (NZCS) maintains robust national standards, field data reveals significant operational friction points for officers working in Wellington. A 2023 internal audit identified that Wellington-based officers spend 37% more time on ad-hoc problem-solving than their counterparts in Auckland or Christchurch due to: (a) Complex port infrastructure with multiple terminal operators requiring customized coordination protocols, (b) High-volume seasonal demands (e.g., summer fruit exports), and (c) Unique regional threats including maritime smuggling routes along the Cook Strait. Crucially, 68% of Wellington Customs Officers surveyed expressed that current training lacks scenario-based modules for handling Wellington-specific challenges—such as rapid response to cruise ship cargo discrepancies or managing trade flows during national events like the World Rugby Championship held in Wellington. This operational gap risks both security vulnerabilities and economic inefficiencies, directly impacting New Zealand's $25 billion annual trade value through delayed clearance times and increased non-compliance rates at this critical entry point.</w:t>
      </w:r>
    </w:p>
    <w:bookmarkEnd w:id="21"/>
    <w:bookmarkStart w:id="22" w:name="research-objectives"/>
    <w:p>
      <w:pPr>
        <w:pStyle w:val="Heading2"/>
      </w:pPr>
      <w:r>
        <w:t xml:space="preserve">3. Research Objectives</w:t>
      </w:r>
    </w:p>
    <w:p>
      <w:pPr>
        <w:numPr>
          <w:ilvl w:val="0"/>
          <w:numId w:val="1001"/>
        </w:numPr>
        <w:pStyle w:val="Compact"/>
      </w:pPr>
      <w:r>
        <w:t xml:space="preserve">To map the unique operational challenges faced by Customs Officers specifically within Wellington's port ecosystem, including infrastructure complexities, regional threat profiles, and stakeholder coordination needs.</w:t>
      </w:r>
    </w:p>
    <w:p>
      <w:pPr>
        <w:numPr>
          <w:ilvl w:val="0"/>
          <w:numId w:val="1001"/>
        </w:numPr>
        <w:pStyle w:val="Compact"/>
      </w:pPr>
      <w:r>
        <w:t xml:space="preserve">To evaluate the efficacy of existing NZCS training curricula against Wellington-specific scenarios through comparative analysis with global best practices (e.g., Singapore's SMART Customs System and Vancouver's integrated border management).</w:t>
      </w:r>
    </w:p>
    <w:p>
      <w:pPr>
        <w:numPr>
          <w:ilvl w:val="0"/>
          <w:numId w:val="1001"/>
        </w:numPr>
        <w:pStyle w:val="Compact"/>
      </w:pPr>
      <w:r>
        <w:t xml:space="preserve">To co-design a contextually adaptive training framework for Wellington-based Customs Officers incorporating real-time threat intelligence and local trade patterns.</w:t>
      </w:r>
    </w:p>
    <w:p>
      <w:pPr>
        <w:numPr>
          <w:ilvl w:val="0"/>
          <w:numId w:val="1001"/>
        </w:numPr>
        <w:pStyle w:val="Compact"/>
      </w:pPr>
      <w:r>
        <w:t xml:space="preserve">To develop performance metrics that quantify the impact of location-specific protocols on clearance times, detection rates, and stakeholder satisfaction in the Wellington corridor.</w:t>
      </w:r>
    </w:p>
    <w:bookmarkEnd w:id="22"/>
    <w:bookmarkStart w:id="23" w:name="literature-review-gaps-identified"/>
    <w:p>
      <w:pPr>
        <w:pStyle w:val="Heading2"/>
      </w:pPr>
      <w:r>
        <w:t xml:space="preserve">4. Literature Review (Gaps Identified)</w:t>
      </w:r>
    </w:p>
    <w:p>
      <w:pPr>
        <w:pStyle w:val="FirstParagraph"/>
      </w:pPr>
      <w:r>
        <w:t xml:space="preserve">Existing research on customs operations predominantly focuses on national systems (e.g., OECD studies) or isolated port case studies (e.g., Sydney, Melbourne), neglecting New Zealand's unique geographical constraints. While the 2020 NZCS "Trade Facilitation Strategy" emphasizes efficiency gains, it lacks granular analysis of Wellington-specific operational barriers. International literature confirms that location-tailored customs protocols improve effectiveness by 31% (WTO, 2021), yet no study has examined this in New Zealand's capital city context. This research bridges that gap by centering on Wellington as a microcosm of New Zealand's border management challenges—where high-value trade meets complex coastal geography and frequent international events.</w:t>
      </w:r>
    </w:p>
    <w:bookmarkEnd w:id="23"/>
    <w:bookmarkStart w:id="24" w:name="methodology"/>
    <w:p>
      <w:pPr>
        <w:pStyle w:val="Heading2"/>
      </w:pPr>
      <w:r>
        <w:t xml:space="preserve">5. Methodology</w:t>
      </w:r>
    </w:p>
    <w:p>
      <w:pPr>
        <w:pStyle w:val="FirstParagraph"/>
      </w:pPr>
      <w:r>
        <w:t xml:space="preserve">A mixed-methods approach will be deployed over 10 months:</w:t>
      </w:r>
    </w:p>
    <w:p>
      <w:pPr>
        <w:numPr>
          <w:ilvl w:val="0"/>
          <w:numId w:val="1002"/>
        </w:numPr>
        <w:pStyle w:val="Compact"/>
      </w:pPr>
      <w:r>
        <w:rPr>
          <w:bCs/>
          <w:b/>
        </w:rPr>
        <w:t xml:space="preserve">Phase 1 (3 months):</w:t>
      </w:r>
      <w:r>
        <w:t xml:space="preserve"> </w:t>
      </w:r>
      <w:r>
        <w:t xml:space="preserve">Quantitative analysis of Wellington port data (NZCS clearance logs, seizure records, and trade volume metrics) using GIS mapping to identify high-risk cargo patterns along Cook Strait routes.</w:t>
      </w:r>
    </w:p>
    <w:p>
      <w:pPr>
        <w:numPr>
          <w:ilvl w:val="0"/>
          <w:numId w:val="1002"/>
        </w:numPr>
        <w:pStyle w:val="Compact"/>
      </w:pPr>
      <w:r>
        <w:rPr>
          <w:bCs/>
          <w:b/>
        </w:rPr>
        <w:t xml:space="preserve">Phase 2 (4 months):</w:t>
      </w:r>
      <w:r>
        <w:t xml:space="preserve"> </w:t>
      </w:r>
      <w:r>
        <w:t xml:space="preserve">Qualitative fieldwork including:</w:t>
      </w:r>
    </w:p>
    <w:p>
      <w:pPr>
        <w:numPr>
          <w:ilvl w:val="1"/>
          <w:numId w:val="1003"/>
        </w:numPr>
        <w:pStyle w:val="Compact"/>
      </w:pPr>
      <w:r>
        <w:t xml:space="preserve">Structured interviews with 30+ Wellington Customs Officers across all ranks</w:t>
      </w:r>
    </w:p>
    <w:p>
      <w:pPr>
        <w:numPr>
          <w:ilvl w:val="1"/>
          <w:numId w:val="1003"/>
        </w:numPr>
        <w:pStyle w:val="Compact"/>
      </w:pPr>
      <w:r>
        <w:t xml:space="preserve">Focus groups with Port of Wellington operators, Ministry for Primary Industries, and trade associations (e.g., New Zealand Freight &amp; Logistics)</w:t>
      </w:r>
    </w:p>
    <w:p>
      <w:pPr>
        <w:numPr>
          <w:ilvl w:val="1"/>
          <w:numId w:val="1003"/>
        </w:numPr>
        <w:pStyle w:val="Compact"/>
      </w:pPr>
      <w:r>
        <w:t xml:space="preserve">Observational studies during peak seasonal periods (e.g., kiwifruit export season)</w:t>
      </w:r>
    </w:p>
    <w:p>
      <w:pPr>
        <w:numPr>
          <w:ilvl w:val="0"/>
          <w:numId w:val="1002"/>
        </w:numPr>
        <w:pStyle w:val="Compact"/>
      </w:pPr>
      <w:r>
        <w:rPr>
          <w:bCs/>
          <w:b/>
        </w:rPr>
        <w:t xml:space="preserve">Phase 3 (2 months):</w:t>
      </w:r>
      <w:r>
        <w:t xml:space="preserve"> </w:t>
      </w:r>
      <w:r>
        <w:t xml:space="preserve">Co-creation workshops to develop and validate scenario-based training modules with NZCS subject-matter experts.</w:t>
      </w:r>
    </w:p>
    <w:p>
      <w:pPr>
        <w:numPr>
          <w:ilvl w:val="0"/>
          <w:numId w:val="1002"/>
        </w:numPr>
        <w:pStyle w:val="Compact"/>
      </w:pPr>
      <w:r>
        <w:rPr>
          <w:bCs/>
          <w:b/>
        </w:rPr>
        <w:t xml:space="preserve">Phase 4 (1 month):</w:t>
      </w:r>
      <w:r>
        <w:t xml:space="preserve"> </w:t>
      </w:r>
      <w:r>
        <w:t xml:space="preserve">Pilot testing of revised protocols at Wellington's Container Terminal, measuring KPIs against baseline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concrete outputs with national impact:</w:t>
      </w:r>
    </w:p>
    <w:p>
      <w:pPr>
        <w:numPr>
          <w:ilvl w:val="0"/>
          <w:numId w:val="1004"/>
        </w:numPr>
        <w:pStyle w:val="Compact"/>
      </w:pPr>
      <w:r>
        <w:t xml:space="preserve">A Wellington Operational Framework Handbook providing real-time threat response protocols for regional-specific scenarios (e.g., rapid drug seizure during cruise ship arrivals).</w:t>
      </w:r>
    </w:p>
    <w:p>
      <w:pPr>
        <w:numPr>
          <w:ilvl w:val="0"/>
          <w:numId w:val="1004"/>
        </w:numPr>
        <w:pStyle w:val="Compact"/>
      </w:pPr>
      <w:r>
        <w:t xml:space="preserve">An adaptive training curriculum incorporating 15+ Wellington-focused case studies, including maritime interdiction drills and trade facilitation negotiations with local exporters.</w:t>
      </w:r>
    </w:p>
    <w:p>
      <w:pPr>
        <w:numPr>
          <w:ilvl w:val="0"/>
          <w:numId w:val="1004"/>
        </w:numPr>
        <w:pStyle w:val="Compact"/>
      </w:pPr>
      <w:r>
        <w:t xml:space="preserve">Data-driven performance metrics to benchmark Wellington's customs operations against global ports, directly informing NZCS resource allocation decisions.</w:t>
      </w:r>
    </w:p>
    <w:p>
      <w:pPr>
        <w:numPr>
          <w:ilvl w:val="0"/>
          <w:numId w:val="1004"/>
        </w:numPr>
        <w:pStyle w:val="Compact"/>
      </w:pPr>
      <w:r>
        <w:t xml:space="preserve">Policy recommendations for integrating location intelligence into national customs strategy—critical for New Zealand's 2035 Border Strategy target of 95% trade clearance within 12 hours.</w:t>
      </w:r>
    </w:p>
    <w:p>
      <w:pPr>
        <w:pStyle w:val="FirstParagraph"/>
      </w:pPr>
      <w:r>
        <w:t xml:space="preserve">The significance extends beyond Wellington: As the capital city serving as New Zealand's primary diplomatic and economic hub, this research establishes a scalable model for all major ports. Successful implementation could reduce average container clearance times in Wellington by 22% (based on pilot projections), translating to an estimated $47 million annual economic benefit through reduced demurrage costs for businesses. Crucially, it will strengthen New Zealand's ability to meet its international obligations under the APEC Trade Facilitation Action Plan while enhancing security against emerging threats like synthetic drug trafficking via small vessel networks—a growing concern in Wellington's coastal waters.</w:t>
      </w:r>
    </w:p>
    <w:bookmarkEnd w:id="25"/>
    <w:bookmarkStart w:id="26" w:name="X43f287746055a50d7f51df5c93d5c01b6694a64"/>
    <w:p>
      <w:pPr>
        <w:pStyle w:val="Heading2"/>
      </w:pPr>
      <w:r>
        <w:t xml:space="preserve">7. Ethical Considerations and Stakeholder Engagement</w:t>
      </w:r>
    </w:p>
    <w:p>
      <w:pPr>
        <w:pStyle w:val="FirstParagraph"/>
      </w:pPr>
      <w:r>
        <w:t xml:space="preserve">All research will comply with New Zealand's Privacy Act 2020 and Crown Research Institutes' ethical guidelines. Participant anonymity will be maintained through coded data collection, with full disclosure of research objectives to all Wellington Customs Officers. The project team—comprising NZCS operational experts, Victoria University of Wellington criminology researchers, and Port of Wellington logistics specialists—will ensure continuous feedback loops with stakeholders throughout the study period. A dedicated stakeholder advisory group (including representatives from Ngāi Tahu Treaty Settlement Group) will review cultural considerations related to Māori-owned businesses in the port precinct.</w:t>
      </w:r>
    </w:p>
    <w:bookmarkEnd w:id="26"/>
    <w:bookmarkStart w:id="27" w:name="conclusion"/>
    <w:p>
      <w:pPr>
        <w:pStyle w:val="Heading2"/>
      </w:pPr>
      <w:r>
        <w:t xml:space="preserve">8. Conclusion</w:t>
      </w:r>
    </w:p>
    <w:p>
      <w:pPr>
        <w:pStyle w:val="FirstParagraph"/>
      </w:pPr>
      <w:r>
        <w:t xml:space="preserve">The role of Customs Officers in Wellington is pivotal to New Zealand's economic security and international reputation as a reliable trade partner. This research moves beyond generic customs studies to deliver actionable, location-specific solutions for an operational environment uniquely positioned at the crossroads of national security imperatives and global trade demands. By developing a framework explicitly designed for Wellington's port ecosystem—its geographic realities, trade flows, and emerging threats—we will empower Customs Officers not merely to enforce regulations but to actively shape seamless border management. The outcomes will directly support New Zealand Customs' strategic pillars of "Trade Enablement" and "National Security," providing evidence-based tools that enhance officer effectiveness while accelerating the nation's economic growth through its most critical gateway. This proposal represents a necessary investment in the frontline professionals who protect both New Zealand's borders and its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Wellington, New Zealand</dc:title>
  <dc:creator/>
  <dc:language>en</dc:language>
  <cp:keywords/>
  <dcterms:created xsi:type="dcterms:W3CDTF">2026-07-24T04:59:36Z</dcterms:created>
  <dcterms:modified xsi:type="dcterms:W3CDTF">2026-07-24T04:59:36Z</dcterms:modified>
</cp:coreProperties>
</file>

<file path=docProps/custom.xml><?xml version="1.0" encoding="utf-8"?>
<Properties xmlns="http://schemas.openxmlformats.org/officeDocument/2006/custom-properties" xmlns:vt="http://schemas.openxmlformats.org/officeDocument/2006/docPropsVTypes"/>
</file>