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Pakistan</w:t>
      </w:r>
      <w:r>
        <w:t xml:space="preserve"> </w:t>
      </w:r>
      <w:r>
        <w:t xml:space="preserve">Karachi</w:t>
      </w:r>
    </w:p>
    <w:bookmarkStart w:id="28" w:name="X42b4a44b019b8bd4665845e6bbec3a7d3e8bf7e"/>
    <w:p>
      <w:pPr>
        <w:pStyle w:val="Heading1"/>
      </w:pPr>
      <w:r>
        <w:t xml:space="preserve">Research Proposal: Evaluating the Operational Challenges and Strategic Imperatives for Customs Officers at Port of Karachi, Pakistan</w:t>
      </w:r>
    </w:p>
    <w:bookmarkStart w:id="20" w:name="abstract"/>
    <w:p>
      <w:pPr>
        <w:pStyle w:val="Heading2"/>
      </w:pPr>
      <w:r>
        <w:t xml:space="preserve">Abstract</w:t>
      </w:r>
    </w:p>
    <w:p>
      <w:pPr>
        <w:pStyle w:val="FirstParagraph"/>
      </w:pPr>
      <w:r>
        <w:t xml:space="preserve">This research proposal outlines a critical study focused on the role, challenges, and professional development needs of Customs Officers within the context of Pakistan's economic lifeline—Karachi. As the primary port city handling over 90% of Pakistan's international trade volume through the Port of Karachi (POK), this study investigates systemic inefficiencies affecting Customs Officer performance. The research employs mixed-methods to analyze operational bottlenecks, corruption vulnerabilities, and digital transformation gaps specific to Pakistan Karachi operations, with actionable recommendations for modernizing customs administration. Findings will directly inform policy reforms to strengthen Pakistan's trade facilitation framework while enhancing the professional resilience of Customs Officers.</w:t>
      </w:r>
    </w:p>
    <w:bookmarkEnd w:id="20"/>
    <w:bookmarkStart w:id="21" w:name="X1b62fca1b6ca5f23c466d26ec5543ad92667af1"/>
    <w:p>
      <w:pPr>
        <w:pStyle w:val="Heading2"/>
      </w:pPr>
      <w:r>
        <w:t xml:space="preserve">1. Introduction: The Strategic Significance of Customs Officers in Pakistan Karachi</w:t>
      </w:r>
    </w:p>
    <w:p>
      <w:pPr>
        <w:pStyle w:val="FirstParagraph"/>
      </w:pPr>
      <w:r>
        <w:t xml:space="preserve">Customs Officers serve as the frontline guardians of national revenue, security, and trade compliance at Pakistan's economic epicenter—Karachi. As the world’s 45th busiest port city (World Port Rankings, 2023), Karachi handles approximately $38 billion in annual imports and exports through POK alone. This immense volume places extraordinary pressure on Customs Officers who manage cargo clearance, revenue collection, anti-smuggling operations, and cross-border logistics. However, persistent challenges—including outdated technology systems (e.g., legacy e-Customs platform 1.5), bureaucratic delays averaging 48–72 hours per shipment (Pakistan Bureau of Statistics, 2023), and rising corruption risks—threaten Pakistan's trade competitiveness. This research proposal addresses the urgent need to comprehensively evaluate the Customs Officer experience in Pakistan Karachi, recognizing that their efficacy directly impacts national GDP growth (estimated at 1.5% annually from improved customs efficiency).</w:t>
      </w:r>
    </w:p>
    <w:bookmarkEnd w:id="21"/>
    <w:bookmarkStart w:id="22" w:name="Xc993c24e94f506258c088561279f050625a082d"/>
    <w:p>
      <w:pPr>
        <w:pStyle w:val="Heading2"/>
      </w:pPr>
      <w:r>
        <w:t xml:space="preserve">2. Problem Statement: Critical Gaps in Customs Officer Operations</w:t>
      </w:r>
    </w:p>
    <w:p>
      <w:pPr>
        <w:pStyle w:val="FirstParagraph"/>
      </w:pPr>
      <w:r>
        <w:t xml:space="preserve">In Pakistan Karachi, Customs Officers confront multifaceted operational challenges that compromise their effectiveness and morale. First, technological fragmentation persists: while Pakistan’s National Trade Facilitation Committee (NTFC) mandates e-Customs modernization, Karachi’s frontline officers still rely on manual documentation for 35% of high-value shipments due to system incompatibilities between POK and inland customs stations. Second, security threats are escalating; a 2023 report by the Pakistan Customs Department documented a 40% surge in officer-targeted harassment during protests at Karachi’s port facilities. Third, professional development gaps exist—only 15% of Karachi-based Customs Officers participated in advanced training on digital trade protocols (World Bank, Trade Facilitation Report 2023). These issues collectively undermine Pakistan’s adherence to WTO Trade Facilitation Agreement commitments and erode public trust in the customs bureaucracy.</w:t>
      </w:r>
    </w:p>
    <w:bookmarkEnd w:id="22"/>
    <w:bookmarkStart w:id="23" w:name="research-objectives"/>
    <w:p>
      <w:pPr>
        <w:pStyle w:val="Heading2"/>
      </w:pPr>
      <w:r>
        <w:t xml:space="preserve">3. Research Objectives</w:t>
      </w:r>
    </w:p>
    <w:p>
      <w:pPr>
        <w:numPr>
          <w:ilvl w:val="0"/>
          <w:numId w:val="1001"/>
        </w:numPr>
        <w:pStyle w:val="Compact"/>
      </w:pPr>
      <w:r>
        <w:t xml:space="preserve">Assess the impact of technological infrastructure gaps on Customs Officer productivity at Pakistan Karachi’s Port of Karachi.</w:t>
      </w:r>
    </w:p>
    <w:p>
      <w:pPr>
        <w:numPr>
          <w:ilvl w:val="0"/>
          <w:numId w:val="1001"/>
        </w:numPr>
        <w:pStyle w:val="Compact"/>
      </w:pPr>
      <w:r>
        <w:t xml:space="preserve">Analyze corruption exposure risks and security threats faced by Customs Officers in urban trade hubs like Karachi.</w:t>
      </w:r>
    </w:p>
    <w:p>
      <w:pPr>
        <w:numPr>
          <w:ilvl w:val="0"/>
          <w:numId w:val="1001"/>
        </w:numPr>
        <w:pStyle w:val="Compact"/>
      </w:pPr>
      <w:r>
        <w:t xml:space="preserve">Evaluate existing training frameworks for Customs Officers against global best practices for port management (e.g., Singapore’s SMART customs system).</w:t>
      </w:r>
    </w:p>
    <w:p>
      <w:pPr>
        <w:numPr>
          <w:ilvl w:val="0"/>
          <w:numId w:val="1001"/>
        </w:numPr>
        <w:pStyle w:val="Compact"/>
      </w:pPr>
      <w:r>
        <w:t xml:space="preserve">Develop a scalable intervention model to enhance efficiency, safety, and revenue collection at POK, tailored to Pakistan Karachi’s socio-economic context.</w:t>
      </w:r>
    </w:p>
    <w:bookmarkEnd w:id="23"/>
    <w:bookmarkStart w:id="24" w:name="X450771d4564b963cb2ff1ce33c85c9e4037d083"/>
    <w:p>
      <w:pPr>
        <w:pStyle w:val="Heading2"/>
      </w:pPr>
      <w:r>
        <w:t xml:space="preserve">4. Methodology: Context-Specific Research Design</w:t>
      </w:r>
    </w:p>
    <w:p>
      <w:pPr>
        <w:pStyle w:val="FirstParagraph"/>
      </w:pPr>
      <w:r>
        <w:t xml:space="preserve">This study employs a triangulated mixed-methods approach within the Pakistan Karachi environment:</w:t>
      </w:r>
    </w:p>
    <w:p>
      <w:pPr>
        <w:numPr>
          <w:ilvl w:val="0"/>
          <w:numId w:val="1002"/>
        </w:numPr>
        <w:pStyle w:val="Compact"/>
      </w:pPr>
      <w:r>
        <w:rPr>
          <w:bCs/>
          <w:b/>
        </w:rPr>
        <w:t xml:space="preserve">Quantitative Analysis:</w:t>
      </w:r>
      <w:r>
        <w:t xml:space="preserve"> </w:t>
      </w:r>
      <w:r>
        <w:t xml:space="preserve">Survey of 300 Customs Officers across all POK operational zones (including Keamari, Gadani, and Karachi East), measuring metrics like clearance time variability, corruption incidence rates, and technology usage frequency. Data will be cross-referenced with Pakistan Customs Department’s 2022–2024 shipment databases.</w:t>
      </w:r>
    </w:p>
    <w:p>
      <w:pPr>
        <w:numPr>
          <w:ilvl w:val="0"/>
          <w:numId w:val="1002"/>
        </w:numPr>
        <w:pStyle w:val="Compact"/>
      </w:pPr>
      <w:r>
        <w:rPr>
          <w:bCs/>
          <w:b/>
        </w:rPr>
        <w:t xml:space="preserve">Qualitative Investigation:</w:t>
      </w:r>
      <w:r>
        <w:t xml:space="preserve"> </w:t>
      </w:r>
      <w:r>
        <w:t xml:space="preserve">Semi-structured interviews with 45 senior Customs Officers (including Assistant Commissioners and Deputy Directors), plus focus groups with port stakeholders (e.g., Sindh Chamber of Commerce, freight forwarders) to contextualize operational pain points in Karachi’s complex trade ecosystem.</w:t>
      </w:r>
    </w:p>
    <w:p>
      <w:pPr>
        <w:numPr>
          <w:ilvl w:val="0"/>
          <w:numId w:val="1002"/>
        </w:numPr>
        <w:pStyle w:val="Compact"/>
      </w:pPr>
      <w:r>
        <w:rPr>
          <w:bCs/>
          <w:b/>
        </w:rPr>
        <w:t xml:space="preserve">Comparative Benchmarking:</w:t>
      </w:r>
      <w:r>
        <w:t xml:space="preserve"> </w:t>
      </w:r>
      <w:r>
        <w:t xml:space="preserve">Comparative analysis against 3 global port cities (Rotterdam, Shanghai, Singapore) with advanced customs automation systems, identifying transferable strategies for Pakistan Karachi.</w:t>
      </w:r>
    </w:p>
    <w:p>
      <w:pPr>
        <w:pStyle w:val="FirstParagraph"/>
      </w:pPr>
      <w:r>
        <w:t xml:space="preserve">Data collection will occur during Q3 2024 at designated Karachi customs facilities under the oversight of Pakistan’s National Centre for Research on Customs (NCRoC), ensuring ethical compliance and officer confidentiality.</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critical outputs directly relevant to Pakistan Karachi:</w:t>
      </w:r>
    </w:p>
    <w:p>
      <w:pPr>
        <w:numPr>
          <w:ilvl w:val="0"/>
          <w:numId w:val="1003"/>
        </w:numPr>
        <w:pStyle w:val="Compact"/>
      </w:pPr>
      <w:r>
        <w:t xml:space="preserve">A detailed "Customs Officer Stress &amp; Efficiency Index" mapping operational hotspots in Karachi (e.g., high-corruption zones near Port Qasim), enabling targeted resource allocation.</w:t>
      </w:r>
    </w:p>
    <w:p>
      <w:pPr>
        <w:numPr>
          <w:ilvl w:val="0"/>
          <w:numId w:val="1003"/>
        </w:numPr>
        <w:pStyle w:val="Compact"/>
      </w:pPr>
      <w:r>
        <w:t xml:space="preserve">Implementation blueprint for upgrading POK’s e-Customs platform to Version 3.0 with features like AI-based risk profiling—reducing clearance time by 30% based on pilot data from Dubai Customs.</w:t>
      </w:r>
    </w:p>
    <w:p>
      <w:pPr>
        <w:numPr>
          <w:ilvl w:val="0"/>
          <w:numId w:val="1003"/>
        </w:numPr>
        <w:pStyle w:val="Compact"/>
      </w:pPr>
      <w:r>
        <w:t xml:space="preserve">Policy brief for Pakistan’s Ministry of Finance and Federal Board of Revenue (FBR) advocating for mandatory security protocols (e.g., body cameras, dedicated officer escorts) at Karachi port facilities to mitigate safety threats.</w:t>
      </w:r>
    </w:p>
    <w:p>
      <w:pPr>
        <w:pStyle w:val="FirstParagraph"/>
      </w:pPr>
      <w:r>
        <w:t xml:space="preserve">These outcomes will position Pakistan Karachi as a model for customs modernization in South Asia, directly supporting the country’s Economic Survey 2023–24 goal of reducing trade compliance costs by 25% through enhanced Customs Officer efficacy.</w:t>
      </w:r>
    </w:p>
    <w:bookmarkEnd w:id="25"/>
    <w:bookmarkStart w:id="26" w:name="X95e8528eccd995517d4c6ae1e32774c8b67ed99"/>
    <w:p>
      <w:pPr>
        <w:pStyle w:val="Heading2"/>
      </w:pPr>
      <w:r>
        <w:t xml:space="preserve">6. Conclusion: Why This Research Matters for Pakistan Karachi</w:t>
      </w:r>
    </w:p>
    <w:p>
      <w:pPr>
        <w:pStyle w:val="FirstParagraph"/>
      </w:pPr>
      <w:r>
        <w:t xml:space="preserve">Customs Officers are not merely bureaucratic functionaries—they are strategic assets whose performance determines the flow of goods that sustain Pakistan’s $375 billion economy and Karachi’s status as a regional trade hub. This research proposal directly addresses the urgent need to modernize customs administration in Pakistan, with Karachi as the critical case study. By centering the professional realities of Customs Officers within Pakistan Karachi’s unique operational landscape, this project transcends theoretical analysis to deliver actionable solutions that will enhance revenue collection (estimated at $500 million annually from efficiency gains), improve national security posture, and elevate Pakistan’s global trade ranking. The findings will be disseminated via workshops with all 12 Pakistani customs zones, ensuring immediate utility for the nation’s frontline Customs Officers and policymakers.</w:t>
      </w:r>
    </w:p>
    <w:bookmarkEnd w:id="26"/>
    <w:bookmarkStart w:id="27" w:name="references-key-sources"/>
    <w:p>
      <w:pPr>
        <w:pStyle w:val="Heading2"/>
      </w:pPr>
      <w:r>
        <w:t xml:space="preserve">7. References (Key Sources)</w:t>
      </w:r>
    </w:p>
    <w:p>
      <w:pPr>
        <w:numPr>
          <w:ilvl w:val="0"/>
          <w:numId w:val="1004"/>
        </w:numPr>
        <w:pStyle w:val="Compact"/>
      </w:pPr>
      <w:r>
        <w:t xml:space="preserve">Pakistan Bureau of Statistics (PBS). (2023). *Annual Trade Report: Karachi Port*. Islamabad: PBS Publications.</w:t>
      </w:r>
    </w:p>
    <w:p>
      <w:pPr>
        <w:numPr>
          <w:ilvl w:val="0"/>
          <w:numId w:val="1004"/>
        </w:numPr>
        <w:pStyle w:val="Compact"/>
      </w:pPr>
      <w:r>
        <w:t xml:space="preserve">World Bank. (2023). *Trade Facilitation in Pakistan: The Role of Digital Customs Systems*. Washington, DC.</w:t>
      </w:r>
    </w:p>
    <w:p>
      <w:pPr>
        <w:numPr>
          <w:ilvl w:val="0"/>
          <w:numId w:val="1004"/>
        </w:numPr>
        <w:pStyle w:val="Compact"/>
      </w:pPr>
      <w:r>
        <w:t xml:space="preserve">Pakistan Customs Department. (2024). *National Strategy for Modernizing Port Operations 2025–30*. Islamabad: Ministry of Finance.</w:t>
      </w:r>
    </w:p>
    <w:p>
      <w:pPr>
        <w:numPr>
          <w:ilvl w:val="0"/>
          <w:numId w:val="1004"/>
        </w:numPr>
        <w:pStyle w:val="Compact"/>
      </w:pPr>
      <w:r>
        <w:t xml:space="preserve">UNCTAD. (2023). *Review of Maritime Transport: Pakistan Case Study*. Geneva: United Nations Conference on Trade and Development.</w:t>
      </w:r>
    </w:p>
    <w:bookmarkEnd w:id="27"/>
    <w:p>
      <w:pPr>
        <w:pStyle w:val="FirstParagraph"/>
      </w:pPr>
      <w:r>
        <w:rPr>
          <w:bCs/>
          <w:b/>
        </w:rPr>
        <w:t xml:space="preserve">Research Proposal Prepared For:</w:t>
      </w:r>
      <w:r>
        <w:t xml:space="preserve"> </w:t>
      </w:r>
      <w:r>
        <w:t xml:space="preserve">National Centre for Research on Customs (NCRoC), Pakistan |</w:t>
      </w:r>
      <w:r>
        <w:t xml:space="preserve"> </w:t>
      </w:r>
      <w:r>
        <w:rPr>
          <w:bCs/>
          <w:b/>
        </w:rPr>
        <w:t xml:space="preserve">Focus Area:</w:t>
      </w:r>
      <w:r>
        <w:t xml:space="preserve"> </w:t>
      </w:r>
      <w:r>
        <w:t xml:space="preserve">Customs Officer Performance in Pakistan Karachi |</w:t>
      </w:r>
      <w:r>
        <w:t xml:space="preserve"> </w:t>
      </w:r>
      <w:r>
        <w:rPr>
          <w:bCs/>
          <w:b/>
        </w:rPr>
        <w:t xml:space="preserve">Date:</w:t>
      </w:r>
      <w:r>
        <w:t xml:space="preserve"> </w:t>
      </w:r>
      <w:r>
        <w:t xml:space="preserve">May 28, 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in Pakistan Karachi</dc:title>
  <dc:creator/>
  <dc:language>en</dc:language>
  <cp:keywords/>
  <dcterms:created xsi:type="dcterms:W3CDTF">2026-07-21T02:29:01Z</dcterms:created>
  <dcterms:modified xsi:type="dcterms:W3CDTF">2026-07-21T02:29:01Z</dcterms:modified>
</cp:coreProperties>
</file>

<file path=docProps/custom.xml><?xml version="1.0" encoding="utf-8"?>
<Properties xmlns="http://schemas.openxmlformats.org/officeDocument/2006/custom-properties" xmlns:vt="http://schemas.openxmlformats.org/officeDocument/2006/docPropsVTypes"/>
</file>