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32" w:name="X5ded003d7cb3e36762e34f300fb671119b0b097"/>
    <w:p>
      <w:pPr>
        <w:pStyle w:val="Heading1"/>
      </w:pPr>
      <w:r>
        <w:t xml:space="preserve">Research Proposal: Optimizing Operational Effectiveness of Customs Officers in the Philippines Manila Context</w:t>
      </w:r>
    </w:p>
    <w:bookmarkStart w:id="20" w:name="introduction-and-background"/>
    <w:p>
      <w:pPr>
        <w:pStyle w:val="Heading2"/>
      </w:pPr>
      <w:r>
        <w:t xml:space="preserve">Introduction and Background</w:t>
      </w:r>
    </w:p>
    <w:p>
      <w:pPr>
        <w:pStyle w:val="FirstParagraph"/>
      </w:pPr>
      <w:r>
        <w:t xml:space="preserve">The Bureau of Customs (BOC) serves as the critical frontline agency for trade facilitation, revenue collection, and national security within the Philippines. As the gateway to Southeast Asia's most dynamic economic hub, Manila's international ports—including Port of Manila, Subic Bay Freeport Zone, and Ninoy Aquino International Airport—handle over 60% of the country's total import-export volume. This strategic position places immense responsibility on every</w:t>
      </w:r>
      <w:r>
        <w:t xml:space="preserve"> </w:t>
      </w:r>
      <w:r>
        <w:rPr>
          <w:bCs/>
          <w:b/>
        </w:rPr>
        <w:t xml:space="preserve">Customs Officer</w:t>
      </w:r>
      <w:r>
        <w:t xml:space="preserve"> </w:t>
      </w:r>
      <w:r>
        <w:t xml:space="preserve">operating within</w:t>
      </w:r>
      <w:r>
        <w:t xml:space="preserve"> </w:t>
      </w:r>
      <w:r>
        <w:rPr>
          <w:bCs/>
          <w:b/>
        </w:rPr>
        <w:t xml:space="preserve">Philippines Manila</w:t>
      </w:r>
      <w:r>
        <w:t xml:space="preserve">. However, persistent challenges such as procedural bottlenecks, evolving smuggling techniques, and bureaucratic inefficiencies undermine operational effectiveness. Current data from the BOC indicates that Manila's customs clearance processes average 48–72 hours per shipment—significantly higher than ASEAN regional benchmarks of 24 hours. This Research Proposal addresses these systemic gaps through a targeted investigation of</w:t>
      </w:r>
      <w:r>
        <w:t xml:space="preserve"> </w:t>
      </w:r>
      <w:r>
        <w:rPr>
          <w:bCs/>
          <w:b/>
        </w:rPr>
        <w:t xml:space="preserve">Customs Officer</w:t>
      </w:r>
      <w:r>
        <w:t xml:space="preserve"> </w:t>
      </w:r>
      <w:r>
        <w:t xml:space="preserve">performance dynamics within</w:t>
      </w:r>
      <w:r>
        <w:t xml:space="preserve"> </w:t>
      </w:r>
      <w:r>
        <w:rPr>
          <w:bCs/>
          <w:b/>
        </w:rPr>
        <w:t xml:space="preserve">Philippines Manila</w:t>
      </w:r>
      <w:r>
        <w:t xml:space="preserve">, proposing evidence-based interventions to modernize customs operations.</w:t>
      </w:r>
    </w:p>
    <w:bookmarkEnd w:id="20"/>
    <w:bookmarkStart w:id="21" w:name="literature-review-and-problem-statement"/>
    <w:p>
      <w:pPr>
        <w:pStyle w:val="Heading2"/>
      </w:pPr>
      <w:r>
        <w:t xml:space="preserve">Literature Review and Problem Statement</w:t>
      </w:r>
    </w:p>
    <w:p>
      <w:pPr>
        <w:pStyle w:val="FirstParagraph"/>
      </w:pPr>
      <w:r>
        <w:t xml:space="preserve">Existing studies on Philippine customs (e.g., World Bank, 2021; UP National Tax Research Center, 2022) identify three critical pain points: (1) outdated manual documentation systems causing 35% processing delays, (2) insufficient specialized training in emerging threats like e-commerce fraud and dual-use goods trafficking, and (3) high staff turnover due to inadequate career development pathways. Notably, no contemporary research has examined these challenges through the lens of frontline</w:t>
      </w:r>
      <w:r>
        <w:t xml:space="preserve"> </w:t>
      </w:r>
      <w:r>
        <w:rPr>
          <w:bCs/>
          <w:b/>
        </w:rPr>
        <w:t xml:space="preserve">Customs Officer</w:t>
      </w:r>
      <w:r>
        <w:t xml:space="preserve"> </w:t>
      </w:r>
      <w:r>
        <w:t xml:space="preserve">experiences in Manila's unique operational ecosystem. The 2023 BOC internal audit further reveals that 68% of officers report "inadequate tools" for real-time risk assessment, directly impacting revenue collection efficiency. This gap necessitates a dedicated Research Proposal to generate actionable insights specific to</w:t>
      </w:r>
      <w:r>
        <w:t xml:space="preserve"> </w:t>
      </w:r>
      <w:r>
        <w:rPr>
          <w:bCs/>
          <w:b/>
        </w:rPr>
        <w:t xml:space="preserve">Philippines Manila</w:t>
      </w:r>
      <w:r>
        <w:t xml:space="preserve">'s customs landscape.</w:t>
      </w:r>
    </w:p>
    <w:bookmarkEnd w:id="21"/>
    <w:bookmarkStart w:id="22" w:name="research-objectives"/>
    <w:p>
      <w:pPr>
        <w:pStyle w:val="Heading2"/>
      </w:pPr>
      <w:r>
        <w:t xml:space="preserve">Research Objectives</w:t>
      </w:r>
    </w:p>
    <w:p>
      <w:pPr>
        <w:numPr>
          <w:ilvl w:val="0"/>
          <w:numId w:val="1001"/>
        </w:numPr>
        <w:pStyle w:val="Compact"/>
      </w:pPr>
      <w:r>
        <w:t xml:space="preserve">To analyze the primary operational barriers faced by Customs Officers in Manila's major ports through qualitative and quantitative field data.</w:t>
      </w:r>
    </w:p>
    <w:p>
      <w:pPr>
        <w:numPr>
          <w:ilvl w:val="0"/>
          <w:numId w:val="1001"/>
        </w:numPr>
        <w:pStyle w:val="Compact"/>
      </w:pPr>
      <w:r>
        <w:t xml:space="preserve">To evaluate the efficacy of current training programs for Customs Officers against emerging trade security threats.</w:t>
      </w:r>
    </w:p>
    <w:p>
      <w:pPr>
        <w:numPr>
          <w:ilvl w:val="0"/>
          <w:numId w:val="1001"/>
        </w:numPr>
        <w:pStyle w:val="Compact"/>
      </w:pPr>
      <w:r>
        <w:t xml:space="preserve">To develop a standardized performance framework integrating digital tools (e.g., ACE, BOC e-System) with on-the-ground customs operations in Manila.</w:t>
      </w:r>
    </w:p>
    <w:p>
      <w:pPr>
        <w:numPr>
          <w:ilvl w:val="0"/>
          <w:numId w:val="1001"/>
        </w:numPr>
        <w:pStyle w:val="Compact"/>
      </w:pPr>
      <w:r>
        <w:t xml:space="preserve">To propose policy recommendations for enhancing officer welfare and retention within the Philippines Bureau of Customs.</w:t>
      </w:r>
    </w:p>
    <w:bookmarkEnd w:id="22"/>
    <w:bookmarkStart w:id="23" w:name="research-questions"/>
    <w:p>
      <w:pPr>
        <w:pStyle w:val="Heading2"/>
      </w:pPr>
      <w:r>
        <w:t xml:space="preserve">Research Questions</w:t>
      </w:r>
    </w:p>
    <w:p>
      <w:pPr>
        <w:pStyle w:val="FirstParagraph"/>
      </w:pPr>
      <w:r>
        <w:t xml:space="preserve">This study will specifically investigate:</w:t>
      </w:r>
    </w:p>
    <w:p>
      <w:pPr>
        <w:numPr>
          <w:ilvl w:val="0"/>
          <w:numId w:val="1002"/>
        </w:numPr>
        <w:pStyle w:val="Compact"/>
      </w:pPr>
      <w:r>
        <w:t xml:space="preserve">How do procedural constraints in Manila's customs clearance systems affect daily decision-making by a Customs Officer?</w:t>
      </w:r>
    </w:p>
    <w:p>
      <w:pPr>
        <w:numPr>
          <w:ilvl w:val="0"/>
          <w:numId w:val="1002"/>
        </w:numPr>
        <w:pStyle w:val="Compact"/>
      </w:pPr>
      <w:r>
        <w:t xml:space="preserve">To what extent does digital literacy among Customs Officers correlate with risk assessment accuracy for high-value shipments?</w:t>
      </w:r>
    </w:p>
    <w:p>
      <w:pPr>
        <w:numPr>
          <w:ilvl w:val="0"/>
          <w:numId w:val="1002"/>
        </w:numPr>
        <w:pStyle w:val="Compact"/>
      </w:pPr>
      <w:r>
        <w:t xml:space="preserve">What institutional factors drive attrition rates among frontline Customs Officers in the Philippines Manila region?</w:t>
      </w:r>
    </w:p>
    <w:bookmarkEnd w:id="23"/>
    <w:bookmarkStart w:id="27" w:name="methodology"/>
    <w:p>
      <w:pPr>
        <w:pStyle w:val="Heading2"/>
      </w:pPr>
      <w:r>
        <w:t xml:space="preserve">Methodology</w:t>
      </w:r>
    </w:p>
    <w:p>
      <w:pPr>
        <w:pStyle w:val="FirstParagraph"/>
      </w:pPr>
      <w:r>
        <w:t xml:space="preserve">This mixed-methods Research Proposal employs a three-phase approach tailored to the</w:t>
      </w:r>
      <w:r>
        <w:t xml:space="preserve"> </w:t>
      </w:r>
      <w:r>
        <w:rPr>
          <w:bCs/>
          <w:b/>
        </w:rPr>
        <w:t xml:space="preserve">Philippines Manila</w:t>
      </w:r>
      <w:r>
        <w:t xml:space="preserve"> </w:t>
      </w:r>
      <w:r>
        <w:t xml:space="preserve">context:</w:t>
      </w:r>
    </w:p>
    <w:bookmarkStart w:id="24" w:name="phase-1-quantitative-analysis-months-1-3"/>
    <w:p>
      <w:pPr>
        <w:pStyle w:val="Heading3"/>
      </w:pPr>
      <w:r>
        <w:t xml:space="preserve">Phase 1: Quantitative Analysis (Months 1-3)</w:t>
      </w:r>
    </w:p>
    <w:p>
      <w:pPr>
        <w:pStyle w:val="FirstParagraph"/>
      </w:pPr>
      <w:r>
        <w:t xml:space="preserve">A survey of 250 active Customs Officers across Manila's primary ports (Port of Manila, NAIA, Subic Bay) using stratified random sampling. The instrument will measure job satisfaction, tool efficacy (e.g., BOC e-System usage), and perceived workflow impediments. Statistical analysis via SPSS will identify correlations between operational challenges and performance metrics.</w:t>
      </w:r>
    </w:p>
    <w:bookmarkEnd w:id="24"/>
    <w:bookmarkStart w:id="25" w:name="phase-2-qualitative-deep-dive-months-4-6"/>
    <w:p>
      <w:pPr>
        <w:pStyle w:val="Heading3"/>
      </w:pPr>
      <w:r>
        <w:t xml:space="preserve">Phase 2: Qualitative Deep Dive (Months 4-6)</w:t>
      </w:r>
    </w:p>
    <w:p>
      <w:pPr>
        <w:pStyle w:val="FirstParagraph"/>
      </w:pPr>
      <w:r>
        <w:t xml:space="preserve">Semi-structured interviews with 45 officers (including supervisors) and key stakeholders from BOC, DTI, and local trade associations. Focus groups will explore real-world case studies of customs interventions in Manila—such as the recent anti-counterfeit operation at NAIA Terminal 2—to contextualize officer decision-making processes.</w:t>
      </w:r>
    </w:p>
    <w:bookmarkEnd w:id="25"/>
    <w:bookmarkStart w:id="26" w:name="Xc0bf280528101d8211fc46489e503dacea7fda6"/>
    <w:p>
      <w:pPr>
        <w:pStyle w:val="Heading3"/>
      </w:pPr>
      <w:r>
        <w:t xml:space="preserve">Phase 3: Intervention Design &amp; Validation (Months 7-10)</w:t>
      </w:r>
    </w:p>
    <w:p>
      <w:pPr>
        <w:pStyle w:val="FirstParagraph"/>
      </w:pPr>
      <w:r>
        <w:t xml:space="preserve">Co-creation workshops with BOC Manila's field units to prototype solutions. These will include:</w:t>
      </w:r>
    </w:p>
    <w:p>
      <w:pPr>
        <w:numPr>
          <w:ilvl w:val="0"/>
          <w:numId w:val="1003"/>
        </w:numPr>
        <w:pStyle w:val="Compact"/>
      </w:pPr>
      <w:r>
        <w:t xml:space="preserve">A mobile-based risk assessment toolkit integrating AI-driven shipment profiling</w:t>
      </w:r>
    </w:p>
    <w:p>
      <w:pPr>
        <w:numPr>
          <w:ilvl w:val="0"/>
          <w:numId w:val="1003"/>
        </w:numPr>
        <w:pStyle w:val="Compact"/>
      </w:pPr>
      <w:r>
        <w:t xml:space="preserve">A revised training module on e-commerce customs compliance (addressing 45% of Manila's import volume)</w:t>
      </w:r>
    </w:p>
    <w:p>
      <w:pPr>
        <w:numPr>
          <w:ilvl w:val="0"/>
          <w:numId w:val="1003"/>
        </w:numPr>
        <w:pStyle w:val="Compact"/>
      </w:pPr>
      <w:r>
        <w:t xml:space="preserve">Retention strategy framework with career progression pathways for Customs Officers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generating three transformative outcomes for the Philippines customs ecosystem:</w:t>
      </w:r>
    </w:p>
    <w:p>
      <w:pPr>
        <w:numPr>
          <w:ilvl w:val="0"/>
          <w:numId w:val="1004"/>
        </w:numPr>
        <w:pStyle w:val="Compact"/>
      </w:pPr>
      <w:r>
        <w:rPr>
          <w:bCs/>
          <w:b/>
        </w:rPr>
        <w:t xml:space="preserve">Operational Efficiency Model:</w:t>
      </w:r>
      <w:r>
        <w:t xml:space="preserve"> </w:t>
      </w:r>
      <w:r>
        <w:t xml:space="preserve">A validated framework to reduce Manila clearance times by 25–30% through optimized resource allocation and digital tool adoption, directly supporting the BOC's "Digital Customs 2025" initiative.</w:t>
      </w:r>
    </w:p>
    <w:p>
      <w:pPr>
        <w:numPr>
          <w:ilvl w:val="0"/>
          <w:numId w:val="1004"/>
        </w:numPr>
        <w:pStyle w:val="Compact"/>
      </w:pPr>
      <w:r>
        <w:rPr>
          <w:bCs/>
          <w:b/>
        </w:rPr>
        <w:t xml:space="preserve">Professional Development Toolkit:</w:t>
      </w:r>
      <w:r>
        <w:t xml:space="preserve"> </w:t>
      </w:r>
      <w:r>
        <w:t xml:space="preserve">An evidence-based training curriculum addressing gaps in electronic documentation, fraud detection, and cross-agency coordination—specifically designed for the evolving role of a Customs Officer in Manila's high-volume environment.</w:t>
      </w:r>
    </w:p>
    <w:p>
      <w:pPr>
        <w:numPr>
          <w:ilvl w:val="0"/>
          <w:numId w:val="1004"/>
        </w:numPr>
        <w:pStyle w:val="Compact"/>
      </w:pPr>
      <w:r>
        <w:rPr>
          <w:bCs/>
          <w:b/>
        </w:rPr>
        <w:t xml:space="preserve">Policy Roadmap:</w:t>
      </w:r>
      <w:r>
        <w:t xml:space="preserve"> </w:t>
      </w:r>
      <w:r>
        <w:t xml:space="preserve">A comprehensive implementation plan for BOC headquarters to scale successful interventions across all Manila ports while aligning with ASEAN Single Window standards.</w:t>
      </w:r>
    </w:p>
    <w:p>
      <w:pPr>
        <w:pStyle w:val="FirstParagraph"/>
      </w:pPr>
      <w:r>
        <w:t xml:space="preserve">The significance extends beyond logistics: By elevating the capabilities of each Customs Officer in Manila, this research directly contributes to national economic goals. Improved customs efficiency could unlock an estimated ₱12.8 billion annually in avoided trade delays (Philippine Development Plan 2023–2028). More critically, it enhances border security by empowering officers with tools to intercept illicit goods—such as pharmaceutical counterfeits and prohibited agricultural imports—that threaten public health and the environment.</w:t>
      </w:r>
    </w:p>
    <w:bookmarkEnd w:id="28"/>
    <w:bookmarkStart w:id="29"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Survey Design &amp; Ethics Approval</w:t>
      </w:r>
    </w:p>
    <w:p>
      <w:pPr>
        <w:pStyle w:val="BodyText"/>
      </w:pPr>
      <w:r>
        <w:t xml:space="preserve">Month 1-2</w:t>
      </w:r>
    </w:p>
    <w:p>
      <w:pPr>
        <w:pStyle w:val="BodyText"/>
      </w:pPr>
      <w:r>
        <w:t xml:space="preserve">Certified IRB Protocol for Philippines Manila Operations</w:t>
      </w:r>
    </w:p>
    <w:p>
      <w:pPr>
        <w:pStyle w:val="BodyText"/>
      </w:pPr>
      <w:r>
        <w:t xml:space="preserve">Data Collection (Quantitative)</w:t>
      </w:r>
    </w:p>
    <w:p>
      <w:pPr>
        <w:pStyle w:val="BodyText"/>
      </w:pPr>
      <w:r>
        <w:t xml:space="preserve">Month 3-4(Concurrent with Qualitative)</w:t>
      </w:r>
    </w:p>
    <w:p>
      <w:pPr>
        <w:pStyle w:val="BodyText"/>
      </w:pPr>
      <w:r>
        <w:t xml:space="preserve">Survey Dataset &amp; Statistical Analysis Report</w:t>
      </w:r>
    </w:p>
    <w:p>
      <w:pPr>
        <w:pStyle w:val="BodyText"/>
      </w:pPr>
      <w:r>
        <w:t xml:space="preserve">Interview Analysis &amp; Workshop Facilitation</w:t>
      </w:r>
    </w:p>
    <w:p>
      <w:pPr>
        <w:pStyle w:val="BodyText"/>
      </w:pPr>
      <w:r>
        <w:t xml:space="preserve">Month 5-7(Integrating Phase 2)</w:t>
      </w:r>
    </w:p>
    <w:p>
      <w:pPr>
        <w:pStyle w:val="BodyText"/>
      </w:pPr>
      <w:r>
        <w:t xml:space="preserve">Stakeholder Validation Document (BOC Manila Co-Creation Session)</w:t>
      </w:r>
    </w:p>
    <w:p>
      <w:pPr>
        <w:pStyle w:val="BodyText"/>
      </w:pPr>
      <w:r>
        <w:t xml:space="preserve">Solution Prototyping &amp; Policy Drafting</w:t>
      </w:r>
    </w:p>
    <w:p>
      <w:pPr>
        <w:pStyle w:val="BodyText"/>
      </w:pPr>
      <w:r>
        <w:t xml:space="preserve">Month 8-10(Phase 3 Focus)</w:t>
      </w:r>
    </w:p>
    <w:p>
      <w:pPr>
        <w:pStyle w:val="BodyText"/>
      </w:pPr>
      <w:r>
        <w:t xml:space="preserve">Operational Framework for BOC Manila Implementation</w:t>
      </w:r>
    </w:p>
    <w:p>
      <w:pPr>
        <w:pStyle w:val="BodyText"/>
      </w:pPr>
      <w:r>
        <w:t xml:space="preserve">Dissertation &amp; Stakeholder Presentation</w:t>
      </w:r>
    </w:p>
    <w:p>
      <w:pPr>
        <w:pStyle w:val="BodyText"/>
      </w:pPr>
      <w:r>
        <w:t xml:space="preserve">Month 11-12(Final Phase)</w:t>
      </w:r>
    </w:p>
    <w:p>
      <w:pPr>
        <w:pStyle w:val="BodyText"/>
      </w:pPr>
      <w:r>
        <w:t xml:space="preserve">Full Research Proposal Report + Executive Summary for BOC Leadership</w:t>
      </w:r>
    </w:p>
    <w:bookmarkEnd w:id="29"/>
    <w:bookmarkStart w:id="30" w:name="conclusion"/>
    <w:p>
      <w:pPr>
        <w:pStyle w:val="Heading2"/>
      </w:pPr>
      <w:r>
        <w:t xml:space="preserve">Conclusion</w:t>
      </w:r>
    </w:p>
    <w:p>
      <w:pPr>
        <w:pStyle w:val="FirstParagraph"/>
      </w:pPr>
      <w:r>
        <w:t xml:space="preserve">This Research Proposal establishes a critical foundation for modernizing customs operations in the heart of Philippine trade—</w:t>
      </w:r>
      <w:r>
        <w:rPr>
          <w:bCs/>
          <w:b/>
        </w:rPr>
        <w:t xml:space="preserve">Philippines Manila</w:t>
      </w:r>
      <w:r>
        <w:t xml:space="preserve">. By centering the professional experiences of every Customs Officer within this high-stakes environment, we move beyond generic recommendations to create contextually embedded solutions. The outcomes will not only accelerate cargo movement but also fortify national security and revenue collection at a pivotal economic crossroads. As the Philippines advances toward ASEAN integration and digital trade leadership, optimizing frontline customs performance in Manila becomes indispensable for sustainable growth. This study positions the</w:t>
      </w:r>
      <w:r>
        <w:t xml:space="preserve"> </w:t>
      </w:r>
      <w:r>
        <w:rPr>
          <w:bCs/>
          <w:b/>
        </w:rPr>
        <w:t xml:space="preserve">Customs Officer</w:t>
      </w:r>
      <w:r>
        <w:t xml:space="preserve"> </w:t>
      </w:r>
      <w:r>
        <w:t xml:space="preserve">not merely as a compliance enforcer but as a strategic asset in building an agile, transparent, and efficient national trade ecosystem.</w:t>
      </w:r>
    </w:p>
    <w:bookmarkEnd w:id="30"/>
    <w:bookmarkStart w:id="31" w:name="references-selected"/>
    <w:p>
      <w:pPr>
        <w:pStyle w:val="Heading2"/>
      </w:pPr>
      <w:r>
        <w:t xml:space="preserve">References (Selected)</w:t>
      </w:r>
    </w:p>
    <w:p>
      <w:pPr>
        <w:numPr>
          <w:ilvl w:val="0"/>
          <w:numId w:val="1005"/>
        </w:numPr>
        <w:pStyle w:val="Compact"/>
      </w:pPr>
      <w:r>
        <w:t xml:space="preserve">Bureau of Customs Philippines. (2023). *Internal Audit Report: Manila Port Operations*. Quezon City.</w:t>
      </w:r>
    </w:p>
    <w:p>
      <w:pPr>
        <w:numPr>
          <w:ilvl w:val="0"/>
          <w:numId w:val="1005"/>
        </w:numPr>
        <w:pStyle w:val="Compact"/>
      </w:pPr>
      <w:r>
        <w:t xml:space="preserve">World Bank. (2021). *Philippines Trade Facilitation Diagnostic*. Washington, DC.</w:t>
      </w:r>
    </w:p>
    <w:p>
      <w:pPr>
        <w:numPr>
          <w:ilvl w:val="0"/>
          <w:numId w:val="1005"/>
        </w:numPr>
        <w:pStyle w:val="Compact"/>
      </w:pPr>
      <w:r>
        <w:t xml:space="preserve">UP National Tax Research Center. (2022). *Challenges in Philippine Customs Modernization*. University of the Philippines Press.</w:t>
      </w:r>
    </w:p>
    <w:p>
      <w:pPr>
        <w:numPr>
          <w:ilvl w:val="0"/>
          <w:numId w:val="1005"/>
        </w:numPr>
        <w:pStyle w:val="Compact"/>
      </w:pPr>
      <w:r>
        <w:t xml:space="preserve">Philippine Development Plan 2023-2028. Department of Budget and Management. Manila.</w:t>
      </w:r>
    </w:p>
    <w:p>
      <w:pPr>
        <w:pStyle w:val="FirstParagraph"/>
      </w:pPr>
      <w:r>
        <w:rPr>
          <w:bCs/>
          <w:b/>
        </w:rPr>
        <w:t xml:space="preserve">Total 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in Philippines Manila</dc:title>
  <dc:creator/>
  <dc:language>en</dc:language>
  <cp:keywords/>
  <dcterms:created xsi:type="dcterms:W3CDTF">2025-12-11T00:11:50Z</dcterms:created>
  <dcterms:modified xsi:type="dcterms:W3CDTF">2025-12-11T00:11:50Z</dcterms:modified>
</cp:coreProperties>
</file>

<file path=docProps/custom.xml><?xml version="1.0" encoding="utf-8"?>
<Properties xmlns="http://schemas.openxmlformats.org/officeDocument/2006/custom-properties" xmlns:vt="http://schemas.openxmlformats.org/officeDocument/2006/docPropsVTypes"/>
</file>