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Spain</w:t>
      </w:r>
      <w:r>
        <w:t xml:space="preserve"> </w:t>
      </w:r>
      <w:r>
        <w:t xml:space="preserve">Madrid</w:t>
      </w:r>
    </w:p>
    <w:bookmarkStart w:id="28" w:name="X777da917cb02323049c9065c215aa53d087aced"/>
    <w:p>
      <w:pPr>
        <w:pStyle w:val="Heading1"/>
      </w:pPr>
      <w:r>
        <w:t xml:space="preserve">Research Proposal: Enhancing Efficiency and Security in Customs Officer Operations at Spain Madrid Border Crossings</w:t>
      </w:r>
    </w:p>
    <w:bookmarkStart w:id="20" w:name="abstract"/>
    <w:p>
      <w:pPr>
        <w:pStyle w:val="Heading2"/>
      </w:pPr>
      <w:r>
        <w:t xml:space="preserve">Abstract</w:t>
      </w:r>
    </w:p>
    <w:p>
      <w:pPr>
        <w:pStyle w:val="FirstParagraph"/>
      </w:pPr>
      <w:r>
        <w:t xml:space="preserve">This research proposal outlines a comprehensive study to evaluate and optimize the operational effectiveness of Customs Officers within the Spain Madrid administrative framework. Focusing specifically on Madrid as Spain's central hub for international trade, travel, and EU border management, this project addresses critical challenges in customs clearance processes at key entry points including Adolfo Suárez Madrid-Barajas Airport (MAD), major road crossings into the Community of Madrid, and the logistics corridors serving Europe's largest metropolitan area. The study will investigate how modernization efforts impact Customs Officer performance, security protocols, and trade facilitation within Spain's strategic Madrid node. Findings will directly inform policy recommendations for the Spanish Tax Agency (Agencia Tributaria) and Directorate General of Customs (Dirección General de Aduanas) to strengthen border management in one of Europe's most dynamic urban centers.</w:t>
      </w:r>
    </w:p>
    <w:bookmarkEnd w:id="20"/>
    <w:bookmarkStart w:id="21" w:name="introduction-and-background"/>
    <w:p>
      <w:pPr>
        <w:pStyle w:val="Heading2"/>
      </w:pPr>
      <w:r>
        <w:t xml:space="preserve">1. Introduction and Background</w:t>
      </w:r>
    </w:p>
    <w:p>
      <w:pPr>
        <w:pStyle w:val="FirstParagraph"/>
      </w:pPr>
      <w:r>
        <w:t xml:space="preserve">Spain Madrid functions as the political, economic, and logistical heart of Spain, handling approximately 45% of the nation's international trade value and serving over 60 million annual passengers at its primary airport. As Europe's fifth-largest air gateway and a major transit hub for goods en route to Northern Europe via rail and road networks, Madrid faces unprecedented pressure on its Customs Officer workforce. The role of the Customs Officer in Spain Madrid has evolved significantly post-EU integration, Brexit adjustments, and digital transformation initiatives (e.g., the Single European Sky Air Traffic Management program). Current challenges include balancing stringent security checks mandated by EU Regulation 2019/1385 with the need to minimize passenger and cargo delays at Madrid's critical infrastructure. This research directly addresses a gap in localized operational studies focusing on Spain Madrid's unique customs ecosystem, where Customs Officers operate under dual pressures of national sovereignty enforcement and seamless European connectivity.</w:t>
      </w:r>
    </w:p>
    <w:bookmarkEnd w:id="21"/>
    <w:bookmarkStart w:id="22" w:name="research-problem-statement"/>
    <w:p>
      <w:pPr>
        <w:pStyle w:val="Heading2"/>
      </w:pPr>
      <w:r>
        <w:t xml:space="preserve">2. Research Problem Statement</w:t>
      </w:r>
    </w:p>
    <w:p>
      <w:pPr>
        <w:pStyle w:val="FirstParagraph"/>
      </w:pPr>
      <w:r>
        <w:t xml:space="preserve">Despite Spain's advanced customs digital systems (e.g., the electronic Customs Declaration System - SAD), Madrid-based Customs Officers report systemic bottlenecks in high-volume scenarios, particularly during peak travel seasons (summer tourism, Christmas) and supply chain disruptions. These delays compromise both security efficacy—potentially allowing illicit goods to transit—and economic competitiveness by increasing costs for businesses utilizing Madrid's logistics infrastructure. The absence of context-specific data on how Spain Madrid's Customs Officers navigate these pressures limits targeted interventions. This study will quantify the operational constraints faced daily by Customs Officers in Madrid and assess how current EU and Spanish regulations align with real-world conditions at the city's border points.</w:t>
      </w:r>
    </w:p>
    <w:bookmarkEnd w:id="22"/>
    <w:bookmarkStart w:id="23" w:name="research-objectives"/>
    <w:p>
      <w:pPr>
        <w:pStyle w:val="Heading2"/>
      </w:pPr>
      <w:r>
        <w:t xml:space="preserve">3. Research Objectives</w:t>
      </w:r>
    </w:p>
    <w:p>
      <w:pPr>
        <w:numPr>
          <w:ilvl w:val="0"/>
          <w:numId w:val="1001"/>
        </w:numPr>
        <w:pStyle w:val="Compact"/>
      </w:pPr>
      <w:r>
        <w:t xml:space="preserve">To map the end-to-end workflow of a Spain Madrid-based Customs Officer handling air, road, and rail cargo/passenger entries during 2023-2024.</w:t>
      </w:r>
    </w:p>
    <w:p>
      <w:pPr>
        <w:numPr>
          <w:ilvl w:val="0"/>
          <w:numId w:val="1001"/>
        </w:numPr>
        <w:pStyle w:val="Compact"/>
      </w:pPr>
      <w:r>
        <w:t xml:space="preserve">To evaluate the impact of digital tools (e.g., Automated Targeting System - ATS, risk management platforms) on Customs Officer decision-making speed and accuracy at Madrid's entry points.</w:t>
      </w:r>
    </w:p>
    <w:p>
      <w:pPr>
        <w:numPr>
          <w:ilvl w:val="0"/>
          <w:numId w:val="1001"/>
        </w:numPr>
        <w:pStyle w:val="Compact"/>
      </w:pPr>
      <w:r>
        <w:t xml:space="preserve">To assess stakeholder perceptions (including businesses, travelers, and Madrid airport authorities) regarding Customs Officer service quality in the Spain Madrid context.</w:t>
      </w:r>
    </w:p>
    <w:p>
      <w:pPr>
        <w:numPr>
          <w:ilvl w:val="0"/>
          <w:numId w:val="1001"/>
        </w:numPr>
        <w:pStyle w:val="Compact"/>
      </w:pPr>
      <w:r>
        <w:t xml:space="preserve">To identify specific training or procedural gaps affecting Spain Madrid's Customs Officers amid evolving threats (e.g., cyber-enabled smuggling, counterfeit pharmaceuticals).</w:t>
      </w:r>
    </w:p>
    <w:p>
      <w:pPr>
        <w:numPr>
          <w:ilvl w:val="0"/>
          <w:numId w:val="1001"/>
        </w:numPr>
        <w:pStyle w:val="Compact"/>
      </w:pPr>
      <w:r>
        <w:t xml:space="preserve">To develop a prioritized action plan for optimizing customs clearance efficiency while maintaining security standards at key Madrid locations.</w:t>
      </w:r>
    </w:p>
    <w:bookmarkEnd w:id="23"/>
    <w:bookmarkStart w:id="24" w:name="methodology"/>
    <w:p>
      <w:pPr>
        <w:pStyle w:val="Heading2"/>
      </w:pPr>
      <w:r>
        <w:t xml:space="preserve">4. Methodology</w:t>
      </w:r>
    </w:p>
    <w:p>
      <w:pPr>
        <w:pStyle w:val="FirstParagraph"/>
      </w:pPr>
      <w:r>
        <w:t xml:space="preserve">This mixed-methods study will employ three interconnected approaches within Spain Madrid:</w:t>
      </w:r>
    </w:p>
    <w:p>
      <w:pPr>
        <w:numPr>
          <w:ilvl w:val="0"/>
          <w:numId w:val="1002"/>
        </w:numPr>
        <w:pStyle w:val="Compact"/>
      </w:pPr>
      <w:r>
        <w:rPr>
          <w:bCs/>
          <w:b/>
        </w:rPr>
        <w:t xml:space="preserve">Quantitative Analysis:</w:t>
      </w:r>
      <w:r>
        <w:t xml:space="preserve"> </w:t>
      </w:r>
      <w:r>
        <w:t xml:space="preserve">Collaboration with the Spanish Directorate General of Customs to access anonymized clearance data from Adolfo Suárez Madrid-Barajas Airport (MAD), the A-2 motorway crossings (e.g., Navalcarnero), and Madrid's Central Logistics Park. Metrics will include average processing times, exception rates, and risk-assessment outcomes for Customs Officers.</w:t>
      </w:r>
    </w:p>
    <w:p>
      <w:pPr>
        <w:numPr>
          <w:ilvl w:val="0"/>
          <w:numId w:val="1002"/>
        </w:numPr>
        <w:pStyle w:val="Compact"/>
      </w:pPr>
      <w:r>
        <w:rPr>
          <w:bCs/>
          <w:b/>
        </w:rPr>
        <w:t xml:space="preserve">Qualitative Fieldwork:</w:t>
      </w:r>
      <w:r>
        <w:t xml:space="preserve"> </w:t>
      </w:r>
      <w:r>
        <w:t xml:space="preserve">In-depth interviews with 40+ active Spain Madrid Customs Officers across different ranks (from field agents to supervisory roles) and focus groups with 15 key stakeholders (e.g., logistics companies, tourism boards, EU customs liaisons based in Madrid).</w:t>
      </w:r>
    </w:p>
    <w:p>
      <w:pPr>
        <w:numPr>
          <w:ilvl w:val="0"/>
          <w:numId w:val="1002"/>
        </w:numPr>
        <w:pStyle w:val="Compact"/>
      </w:pPr>
      <w:r>
        <w:rPr>
          <w:bCs/>
          <w:b/>
        </w:rPr>
        <w:t xml:space="preserve">Process Simulation:</w:t>
      </w:r>
      <w:r>
        <w:t xml:space="preserve"> </w:t>
      </w:r>
      <w:r>
        <w:t xml:space="preserve">Using MAD's existing digital infrastructure as a testbed, the team will simulate high-stress scenarios (e.g., sudden cargo volume spikes) to observe Customs Officer workflow adjustments and identify friction points.</w:t>
      </w:r>
    </w:p>
    <w:bookmarkEnd w:id="24"/>
    <w:bookmarkStart w:id="25" w:name="significance-and-expected-outcomes"/>
    <w:p>
      <w:pPr>
        <w:pStyle w:val="Heading2"/>
      </w:pPr>
      <w:r>
        <w:t xml:space="preserve">5. Significance and Expected Outcomes</w:t>
      </w:r>
    </w:p>
    <w:p>
      <w:pPr>
        <w:pStyle w:val="FirstParagraph"/>
      </w:pPr>
      <w:r>
        <w:t xml:space="preserve">This research holds direct relevance for Spain's national security strategy and economic competitiveness. By centering on Madrid—a microcosm of Spain's border management challenges—the study will produce actionable insights specifically tailored for Spain Madrid operations. Expected outcomes include:</w:t>
      </w:r>
    </w:p>
    <w:p>
      <w:pPr>
        <w:numPr>
          <w:ilvl w:val="0"/>
          <w:numId w:val="1003"/>
        </w:numPr>
        <w:pStyle w:val="Compact"/>
      </w:pPr>
      <w:r>
        <w:t xml:space="preserve">A validated assessment framework measuring Customs Officer performance under Madrid-specific conditions (e.g., multilingual passenger flows, high-value e-commerce shipments).</w:t>
      </w:r>
    </w:p>
    <w:p>
      <w:pPr>
        <w:numPr>
          <w:ilvl w:val="0"/>
          <w:numId w:val="1003"/>
        </w:numPr>
        <w:pStyle w:val="Compact"/>
      </w:pPr>
      <w:r>
        <w:t xml:space="preserve">Policy briefs for the Spanish Ministry of Finance targeting procedural adjustments to reduce clearance times by 20-25% without compromising security, directly benefiting Madrid's $14B annual trade volume.</w:t>
      </w:r>
    </w:p>
    <w:p>
      <w:pPr>
        <w:numPr>
          <w:ilvl w:val="0"/>
          <w:numId w:val="1003"/>
        </w:numPr>
        <w:pStyle w:val="Compact"/>
      </w:pPr>
      <w:r>
        <w:t xml:space="preserve">Recommendations for enhanced training modules addressing Madrid’s unique threat landscape (e.g., counterfeit luxury goods entering via EU air routes).</w:t>
      </w:r>
    </w:p>
    <w:p>
      <w:pPr>
        <w:numPr>
          <w:ilvl w:val="0"/>
          <w:numId w:val="1003"/>
        </w:numPr>
        <w:pStyle w:val="Compact"/>
      </w:pPr>
      <w:r>
        <w:t xml:space="preserve">A public-facing dashboard prototype for Spain Madrid customs transparency, allowing travelers/businesses to track estimated processing times at key entry points.</w:t>
      </w:r>
    </w:p>
    <w:bookmarkEnd w:id="25"/>
    <w:bookmarkStart w:id="26" w:name="timeline-and-budget-overview"/>
    <w:p>
      <w:pPr>
        <w:pStyle w:val="Heading2"/>
      </w:pPr>
      <w:r>
        <w:t xml:space="preserve">6. Timeline and Budget Overview</w:t>
      </w:r>
    </w:p>
    <w:p>
      <w:pPr>
        <w:pStyle w:val="FirstParagraph"/>
      </w:pPr>
      <w:r>
        <w:t xml:space="preserve">The 14-month project will be executed in Madrid with the following phased approach:</w:t>
      </w:r>
    </w:p>
    <w:p>
      <w:pPr>
        <w:numPr>
          <w:ilvl w:val="0"/>
          <w:numId w:val="1004"/>
        </w:numPr>
        <w:pStyle w:val="Compact"/>
      </w:pPr>
      <w:r>
        <w:rPr>
          <w:bCs/>
          <w:b/>
        </w:rPr>
        <w:t xml:space="preserve">Months 1-3:</w:t>
      </w:r>
      <w:r>
        <w:t xml:space="preserve"> </w:t>
      </w:r>
      <w:r>
        <w:t xml:space="preserve">Data access agreements, stakeholder mapping, and instrument design (focused on Spain Madrid context).</w:t>
      </w:r>
    </w:p>
    <w:p>
      <w:pPr>
        <w:numPr>
          <w:ilvl w:val="0"/>
          <w:numId w:val="1004"/>
        </w:numPr>
        <w:pStyle w:val="Compact"/>
      </w:pPr>
      <w:r>
        <w:rPr>
          <w:bCs/>
          <w:b/>
        </w:rPr>
        <w:t xml:space="preserve">Months 4-8:</w:t>
      </w:r>
      <w:r>
        <w:t xml:space="preserve"> </w:t>
      </w:r>
      <w:r>
        <w:t xml:space="preserve">Primary data collection: Interviews, field observations at MAD and road crossings, and system analysis.</w:t>
      </w:r>
    </w:p>
    <w:p>
      <w:pPr>
        <w:numPr>
          <w:ilvl w:val="0"/>
          <w:numId w:val="1004"/>
        </w:numPr>
        <w:pStyle w:val="Compact"/>
      </w:pPr>
      <w:r>
        <w:rPr>
          <w:bCs/>
          <w:b/>
        </w:rPr>
        <w:t xml:space="preserve">Months 9-12:</w:t>
      </w:r>
      <w:r>
        <w:t xml:space="preserve"> </w:t>
      </w:r>
      <w:r>
        <w:t xml:space="preserve">Data synthesis, simulation testing in Madrid's operational environment, draft report development.</w:t>
      </w:r>
    </w:p>
    <w:p>
      <w:pPr>
        <w:numPr>
          <w:ilvl w:val="0"/>
          <w:numId w:val="1004"/>
        </w:numPr>
        <w:pStyle w:val="Compact"/>
      </w:pPr>
      <w:r>
        <w:rPr>
          <w:bCs/>
          <w:b/>
        </w:rPr>
        <w:t xml:space="preserve">Months 13-14:</w:t>
      </w:r>
      <w:r>
        <w:t xml:space="preserve"> </w:t>
      </w:r>
      <w:r>
        <w:t xml:space="preserve">Stakeholder validation workshops (with Spanish Customs authorities in Madrid), final report submission and policy presentation.</w:t>
      </w:r>
    </w:p>
    <w:p>
      <w:pPr>
        <w:pStyle w:val="FirstParagraph"/>
      </w:pPr>
      <w:r>
        <w:t xml:space="preserve">The estimated budget of €225,000 covers Madrid-based research staff, data licensing fees (from Spanish customs databases), translation services for multilingual stakeholder interviews, and dissemination costs. All activities will comply with Spain's General Data Protection Regulation (GDPR) and obtain prior approval from the Spanish Ministry of Finance.</w:t>
      </w:r>
    </w:p>
    <w:bookmarkEnd w:id="26"/>
    <w:bookmarkStart w:id="27" w:name="conclusion"/>
    <w:p>
      <w:pPr>
        <w:pStyle w:val="Heading2"/>
      </w:pPr>
      <w:r>
        <w:t xml:space="preserve">7. Conclusion</w:t>
      </w:r>
    </w:p>
    <w:p>
      <w:pPr>
        <w:pStyle w:val="FirstParagraph"/>
      </w:pPr>
      <w:r>
        <w:t xml:space="preserve">The role of the Customs Officer in Spain Madrid is pivotal to securing Europe’s external border while sustaining global trade flows. This research proposal directly addresses the urgent need for evidence-based optimization of customs operations within Spain's most critical metropolitan border node. By grounding all analysis in Madrid's specific operational realities—its unique passenger/cargo volumes, digital infrastructure maturity, and EU regulatory interface—the study will deliver a replicable model for enhancing Customs Officer effectiveness across Spain and the wider European Union. The outcomes will empower Spanish authorities to deploy resources more strategically within Madrid’s complex border landscape, ultimately strengthening national security posture and supporting Madrid's position as Europe’s premier economic gateway.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Officer Operations in Spain Madrid</dc:title>
  <dc:creator/>
  <dc:language>en</dc:language>
  <cp:keywords/>
  <dcterms:created xsi:type="dcterms:W3CDTF">2026-07-21T01:52:15Z</dcterms:created>
  <dcterms:modified xsi:type="dcterms:W3CDTF">2026-07-21T01:52:15Z</dcterms:modified>
</cp:coreProperties>
</file>

<file path=docProps/custom.xml><?xml version="1.0" encoding="utf-8"?>
<Properties xmlns="http://schemas.openxmlformats.org/officeDocument/2006/custom-properties" xmlns:vt="http://schemas.openxmlformats.org/officeDocument/2006/docPropsVTypes"/>
</file>