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Customs</w:t>
      </w:r>
      <w:r>
        <w:t xml:space="preserve"> </w:t>
      </w:r>
      <w:r>
        <w:t xml:space="preserve">Officer</w:t>
      </w:r>
      <w:r>
        <w:t xml:space="preserve"> </w:t>
      </w:r>
      <w:r>
        <w:t xml:space="preserve">Excellence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2" w:name="Xf48d1fc20480222a7884b5d24e05c35a4bcdf81"/>
    <w:p>
      <w:pPr>
        <w:pStyle w:val="Heading1"/>
      </w:pPr>
      <w:r>
        <w:t xml:space="preserve">Research Proposal: Enhancing Operational Effectiveness of Customs Officers in the United Arab Emirates Abu Dhabi</w:t>
      </w:r>
    </w:p>
    <w:bookmarkStart w:id="20" w:name="introduction"/>
    <w:p>
      <w:pPr>
        <w:pStyle w:val="Heading2"/>
      </w:pPr>
      <w:r>
        <w:t xml:space="preserve">1. Introduction</w:t>
      </w:r>
    </w:p>
    <w:p>
      <w:pPr>
        <w:pStyle w:val="FirstParagraph"/>
      </w:pPr>
      <w:r>
        <w:t xml:space="preserve">The United Arab Emirates (UAE) has established itself as a global trade and logistics hub, with Abu Dhabi serving as the administrative and economic heartland of this dynamic nation. As the capital emirate of the UAE, Abu Dhabi manages one of the world's most strategically significant customs operations through its Federal Customs Authority (FCA) facilities at key gateways including Khalifa Port, Zayed International Airport, and Mussafah Logistics Zone. At the forefront of this critical infrastructure are Customs Officers—professionals whose expertise directly impacts national security, economic prosperity, and trade facilitation. This</w:t>
      </w:r>
      <w:r>
        <w:t xml:space="preserve"> </w:t>
      </w:r>
      <w:r>
        <w:rPr>
          <w:bCs/>
          <w:b/>
        </w:rPr>
        <w:t xml:space="preserve">Research Proposal</w:t>
      </w:r>
      <w:r>
        <w:t xml:space="preserve"> </w:t>
      </w:r>
      <w:r>
        <w:t xml:space="preserve">addresses an urgent need to modernize the role of</w:t>
      </w:r>
      <w:r>
        <w:t xml:space="preserve"> </w:t>
      </w:r>
      <w:r>
        <w:rPr>
          <w:bCs/>
          <w:b/>
        </w:rPr>
        <w:t xml:space="preserve">Customs Officer</w:t>
      </w:r>
      <w:r>
        <w:t xml:space="preserve"> </w:t>
      </w:r>
      <w:r>
        <w:t xml:space="preserve">in the</w:t>
      </w:r>
      <w:r>
        <w:t xml:space="preserve"> </w:t>
      </w:r>
      <w:r>
        <w:rPr>
          <w:bCs/>
          <w:b/>
        </w:rPr>
        <w:t xml:space="preserve">United Arab Emirates Abu Dhabi</w:t>
      </w:r>
      <w:r>
        <w:t xml:space="preserve">, analyzing emerging challenges and proposing evidence-based solutions to elevate their operational capacity in a rapidly evolving global trade environment.</w:t>
      </w:r>
    </w:p>
    <w:bookmarkEnd w:id="20"/>
    <w:bookmarkStart w:id="21" w:name="problem-statement"/>
    <w:p>
      <w:pPr>
        <w:pStyle w:val="Heading2"/>
      </w:pPr>
      <w:r>
        <w:t xml:space="preserve">2. Problem Statement</w:t>
      </w:r>
    </w:p>
    <w:p>
      <w:pPr>
        <w:pStyle w:val="FirstParagraph"/>
      </w:pPr>
      <w:r>
        <w:t xml:space="preserve">The UAE's strategic vision for economic diversification (Vision 2030) demands exceptional efficiency from its customs ecosystem. However, current challenges threaten the effectiveness of Abu Dhabi's Customs Officers: (1) Rising complexity in cross-border trade involving e-commerce and high-value goods; (2) Evolving security threats requiring advanced detection capabilities; (3) Inadequate technological integration at frontline operations; and (4) Skill gaps in data analytics and digital trade protocols. Without systematic intervention, these gaps risk undermining Abu Dhabi's status as a premier business destination. This</w:t>
      </w:r>
      <w:r>
        <w:t xml:space="preserve"> </w:t>
      </w:r>
      <w:r>
        <w:rPr>
          <w:bCs/>
          <w:b/>
        </w:rPr>
        <w:t xml:space="preserve">Research Proposal</w:t>
      </w:r>
      <w:r>
        <w:t xml:space="preserve"> </w:t>
      </w:r>
      <w:r>
        <w:t xml:space="preserve">contends that a targeted study of the</w:t>
      </w:r>
      <w:r>
        <w:t xml:space="preserve"> </w:t>
      </w:r>
      <w:r>
        <w:rPr>
          <w:bCs/>
          <w:b/>
        </w:rPr>
        <w:t xml:space="preserve">Customs Officer</w:t>
      </w:r>
      <w:r>
        <w:t xml:space="preserve">'s role within the</w:t>
      </w:r>
      <w:r>
        <w:t xml:space="preserve"> </w:t>
      </w:r>
      <w:r>
        <w:rPr>
          <w:bCs/>
          <w:b/>
        </w:rPr>
        <w:t xml:space="preserve">United Arab Emirates Abu Dhabi</w:t>
      </w:r>
      <w:r>
        <w:t xml:space="preserve"> </w:t>
      </w:r>
      <w:r>
        <w:t xml:space="preserve">context is essential to align human capital with strategic national objectives.</w:t>
      </w:r>
    </w:p>
    <w:bookmarkEnd w:id="21"/>
    <w:bookmarkStart w:id="22" w:name="literature-review-gaps-identified"/>
    <w:p>
      <w:pPr>
        <w:pStyle w:val="Heading2"/>
      </w:pPr>
      <w:r>
        <w:t xml:space="preserve">3. Literature Review (Gaps Identified)</w:t>
      </w:r>
    </w:p>
    <w:p>
      <w:pPr>
        <w:pStyle w:val="FirstParagraph"/>
      </w:pPr>
      <w:r>
        <w:t xml:space="preserve">Existing studies on customs modernization predominantly focus on Southeast Asia and European Union frameworks, with minimal empirical research dedicated to Gulf Cooperation Council (GCC) contexts. While UAE's FCA has implemented initiatives like the "Smart Customs" platform, academic literature lacks field-based analysis of frontline</w:t>
      </w:r>
      <w:r>
        <w:t xml:space="preserve"> </w:t>
      </w:r>
      <w:r>
        <w:rPr>
          <w:bCs/>
          <w:b/>
        </w:rPr>
        <w:t xml:space="preserve">Customs Officer</w:t>
      </w:r>
      <w:r>
        <w:t xml:space="preserve"> </w:t>
      </w:r>
      <w:r>
        <w:t xml:space="preserve">experiences in Abu Dhabi. Notably absent are studies examining: (1) The psychological and operational stressors specific to Abu Dhabi's high-volume ports; (2) Comparative efficacy of AI-driven risk assessment tools versus human judgment; and (3) Culturally nuanced training frameworks for multi-national customs personnel. This research bridges these critical gaps through an emirate-specific lens.</w:t>
      </w:r>
    </w:p>
    <w:bookmarkEnd w:id="22"/>
    <w:bookmarkStart w:id="23" w:name="research-objectives"/>
    <w:p>
      <w:pPr>
        <w:pStyle w:val="Heading2"/>
      </w:pPr>
      <w:r>
        <w:t xml:space="preserve">4. Research Objectives</w:t>
      </w:r>
    </w:p>
    <w:p>
      <w:pPr>
        <w:numPr>
          <w:ilvl w:val="0"/>
          <w:numId w:val="1001"/>
        </w:numPr>
        <w:pStyle w:val="Compact"/>
      </w:pPr>
      <w:r>
        <w:t xml:space="preserve">To map the current operational challenges faced by Customs Officers at Abu Dhabi's primary clearance points.</w:t>
      </w:r>
    </w:p>
    <w:p>
      <w:pPr>
        <w:numPr>
          <w:ilvl w:val="0"/>
          <w:numId w:val="1001"/>
        </w:numPr>
        <w:pStyle w:val="Compact"/>
      </w:pPr>
      <w:r>
        <w:t xml:space="preserve">To evaluate the impact of emerging technologies (AI, blockchain, IoT sensors) on Customs Officer decision-making processes.</w:t>
      </w:r>
    </w:p>
    <w:p>
      <w:pPr>
        <w:numPr>
          <w:ilvl w:val="0"/>
          <w:numId w:val="1001"/>
        </w:numPr>
        <w:pStyle w:val="Compact"/>
      </w:pPr>
      <w:r>
        <w:t xml:space="preserve">To develop a competency framework for future-proofing the Customs Officer role in United Arab Emirates Abu Dhabi context.</w:t>
      </w:r>
    </w:p>
    <w:p>
      <w:pPr>
        <w:numPr>
          <w:ilvl w:val="0"/>
          <w:numId w:val="1001"/>
        </w:numPr>
        <w:pStyle w:val="Compact"/>
      </w:pPr>
      <w:r>
        <w:t xml:space="preserve">To propose a phased implementation strategy for modernizing customs training and operational protocols.</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Xe36a1ace9d3e716ed998b1a94b14a33453ad330"/>
    <w:p>
      <w:pPr>
        <w:pStyle w:val="Heading3"/>
      </w:pPr>
      <w:r>
        <w:t xml:space="preserve">Phase 1: Quantitative Baseline Assessment (Months 1-3)</w:t>
      </w:r>
    </w:p>
    <w:p>
      <w:pPr>
        <w:pStyle w:val="FirstParagraph"/>
      </w:pPr>
      <w:r>
        <w:t xml:space="preserve">Surveys distributed to all 850+ active Customs Officers across Abu Dhabi's FCA operations, measuring: (a) daily workload volume; (b) technology utilization rates; (c) perceived skill gaps; and (d) stress indicators. Statistical analysis will identify high-impact problem areas.</w:t>
      </w:r>
    </w:p>
    <w:bookmarkEnd w:id="24"/>
    <w:bookmarkStart w:id="25" w:name="X74784d75fa9eed7ed2b96ee6bd8ab44d9fc627f"/>
    <w:p>
      <w:pPr>
        <w:pStyle w:val="Heading3"/>
      </w:pPr>
      <w:r>
        <w:t xml:space="preserve">Phase 2: Qualitative Deep-Dive Fieldwork (Months 4-7)</w:t>
      </w:r>
    </w:p>
    <w:p>
      <w:pPr>
        <w:pStyle w:val="FirstParagraph"/>
      </w:pPr>
      <w:r>
        <w:t xml:space="preserve">Structured interviews with 60+ Customs Officers (stratified by rank/experience) and FCA leadership at Abu Dhabi facilities. Focus groups will explore real-world scenarios involving emerging threats like pharmaceutical smuggling, counterfeit luxury goods, and cyber-enabled fraud—challenges uniquely prevalent in Abu Dhabi's trade corridors.</w:t>
      </w:r>
    </w:p>
    <w:bookmarkEnd w:id="25"/>
    <w:bookmarkStart w:id="26" w:name="Xc4c6d0a063c32fef578b7d3c260b1691036feb0"/>
    <w:p>
      <w:pPr>
        <w:pStyle w:val="Heading3"/>
      </w:pPr>
      <w:r>
        <w:t xml:space="preserve">Phase 3: Technology Integration Simulation (Months 8-10)</w:t>
      </w:r>
    </w:p>
    <w:p>
      <w:pPr>
        <w:pStyle w:val="FirstParagraph"/>
      </w:pPr>
      <w:r>
        <w:t xml:space="preserve">Collaborative workshops with UAE FCA IT teams to prototype a "Digital Customs Assistant" tool. Customs Officers will test AI-powered risk-scoring algorithms against manual processes using actual cargo manifests, measuring accuracy, time savings, and user acceptance.</w:t>
      </w:r>
    </w:p>
    <w:bookmarkEnd w:id="26"/>
    <w:bookmarkEnd w:id="27"/>
    <w:bookmarkStart w:id="28" w:name="Xb266fa30723a51dad696c5ce36a3576fd738d35"/>
    <w:p>
      <w:pPr>
        <w:pStyle w:val="Heading2"/>
      </w:pPr>
      <w:r>
        <w:t xml:space="preserve">6. Expected Outcomes &amp; Significance for United Arab Emirates Abu Dhabi</w:t>
      </w:r>
    </w:p>
    <w:p>
      <w:pPr>
        <w:pStyle w:val="FirstParagraph"/>
      </w:pPr>
      <w:r>
        <w:t xml:space="preserve">This research will deliver four transformative outputs:</w:t>
      </w:r>
    </w:p>
    <w:p>
      <w:pPr>
        <w:numPr>
          <w:ilvl w:val="0"/>
          <w:numId w:val="1002"/>
        </w:numPr>
        <w:pStyle w:val="Compact"/>
      </w:pPr>
      <w:r>
        <w:rPr>
          <w:bCs/>
          <w:b/>
        </w:rPr>
        <w:t xml:space="preserve">Operational Blueprint:</w:t>
      </w:r>
      <w:r>
        <w:t xml:space="preserve"> </w:t>
      </w:r>
      <w:r>
        <w:t xml:space="preserve">A customized framework redefining the Customs Officer role to integrate advanced analytics while preserving human oversight—critical for Abu Dhabi's ambition to become a "Smart City" exemplar.</w:t>
      </w:r>
    </w:p>
    <w:p>
      <w:pPr>
        <w:numPr>
          <w:ilvl w:val="0"/>
          <w:numId w:val="1002"/>
        </w:numPr>
        <w:pStyle w:val="Compact"/>
      </w:pPr>
      <w:r>
        <w:rPr>
          <w:bCs/>
          <w:b/>
        </w:rPr>
        <w:t xml:space="preserve">Training Curriculum:</w:t>
      </w:r>
      <w:r>
        <w:t xml:space="preserve"> </w:t>
      </w:r>
      <w:r>
        <w:t xml:space="preserve">A modular program addressing gaps in digital literacy, threat assessment, and cultural intelligence for Abu Dhabi's diverse customs workforce (68% expatriate personnel).</w:t>
      </w:r>
    </w:p>
    <w:p>
      <w:pPr>
        <w:numPr>
          <w:ilvl w:val="0"/>
          <w:numId w:val="1002"/>
        </w:numPr>
        <w:pStyle w:val="Compact"/>
      </w:pPr>
      <w:r>
        <w:rPr>
          <w:bCs/>
          <w:b/>
        </w:rPr>
        <w:t xml:space="preserve">National Security Impact:</w:t>
      </w:r>
      <w:r>
        <w:t xml:space="preserve"> </w:t>
      </w:r>
      <w:r>
        <w:t xml:space="preserve">Enhanced detection capabilities for high-risk shipments (e.g., dual-use goods), directly supporting UAE National Security Strategy objectives.</w:t>
      </w:r>
    </w:p>
    <w:p>
      <w:pPr>
        <w:numPr>
          <w:ilvl w:val="0"/>
          <w:numId w:val="1002"/>
        </w:numPr>
        <w:pStyle w:val="Compact"/>
      </w:pPr>
      <w:r>
        <w:rPr>
          <w:bCs/>
          <w:b/>
        </w:rPr>
        <w:t xml:space="preserve">Economic Value:</w:t>
      </w:r>
      <w:r>
        <w:t xml:space="preserve"> </w:t>
      </w:r>
      <w:r>
        <w:t xml:space="preserve">Projected 25% reduction in clearance times at Abu Dhabi ports, aligning with the emirate's goal to boost trade volume by $70 billion by 2030 through streamlined customs procedures.</w:t>
      </w:r>
    </w:p>
    <w:p>
      <w:pPr>
        <w:pStyle w:val="FirstParagraph"/>
      </w:pPr>
      <w:r>
        <w:t xml:space="preserve">The findings will directly inform the UAE FCA's strategic roadmap for Abu Dhabi, positioning the emirate ahead of regional competitors like Dubai (which lacks comparable frontline officer research). Crucially, this</w:t>
      </w:r>
      <w:r>
        <w:t xml:space="preserve"> </w:t>
      </w:r>
      <w:r>
        <w:rPr>
          <w:bCs/>
          <w:b/>
        </w:rPr>
        <w:t xml:space="preserve">Research Proposal</w:t>
      </w:r>
      <w:r>
        <w:t xml:space="preserve"> </w:t>
      </w:r>
      <w:r>
        <w:t xml:space="preserve">ensures that technological investments prioritize the Customs Officer as an irreplaceable human element—strengthening rather than replacing their expertise.</w:t>
      </w:r>
    </w:p>
    <w:bookmarkEnd w:id="28"/>
    <w:bookmarkStart w:id="29" w:name="X1787d23dcbef4418d95c4a9d78a8eadce99821f"/>
    <w:p>
      <w:pPr>
        <w:pStyle w:val="Heading2"/>
      </w:pPr>
      <w:r>
        <w:t xml:space="preserve">7. Implementation Timeline &amp; Stakeholder Engagement</w:t>
      </w:r>
    </w:p>
    <w:p>
      <w:pPr>
        <w:pStyle w:val="FirstParagraph"/>
      </w:pPr>
      <w:r>
        <w:t xml:space="preserve">The 12-month project will engage key Abu Dhabi entities: Federal Customs Authority (FCA) as primary partner; Abu Dhabi Department of Economic Development (ADED) for trade impact analysis; and Khalifa University for academic rigor. Bi-weekly steering committee meetings with FCA leadership will ensure real-time alignment with operational needs, including direct input from field supervisors at Abu Dhabi's 17 customs clearance stations.</w:t>
      </w:r>
    </w:p>
    <w:bookmarkEnd w:id="29"/>
    <w:bookmarkStart w:id="30" w:name="conclusion"/>
    <w:p>
      <w:pPr>
        <w:pStyle w:val="Heading2"/>
      </w:pPr>
      <w:r>
        <w:t xml:space="preserve">8. Conclusion</w:t>
      </w:r>
    </w:p>
    <w:p>
      <w:pPr>
        <w:pStyle w:val="FirstParagraph"/>
      </w:pPr>
      <w:r>
        <w:t xml:space="preserve">In the competitive landscape of global trade, the effectiveness of a single Customs Officer in United Arab Emirates Abu Dhabi determines whether a shipment becomes economic opportunity or security vulnerability. This</w:t>
      </w:r>
      <w:r>
        <w:t xml:space="preserve"> </w:t>
      </w:r>
      <w:r>
        <w:rPr>
          <w:bCs/>
          <w:b/>
        </w:rPr>
        <w:t xml:space="preserve">Research Proposal</w:t>
      </w:r>
      <w:r>
        <w:t xml:space="preserve"> </w:t>
      </w:r>
      <w:r>
        <w:t xml:space="preserve">moves beyond generic customs modernization to deliver an emirate-specific solution that empowers Customs Officers as strategic assets—not just compliance enforcers. By systematically addressing their operational, technological, and training needs within the UAE's unique context, we enable Abu Dhabi to set a new global standard for customs excellence. The outcomes will serve not merely as academic insights but as actionable tools for the Federal Customs Authority to safeguard national interests while accelerating Abu Dhabi's economic growth trajectory in alignment with its Vision 2030 objectives.</w:t>
      </w:r>
    </w:p>
    <w:bookmarkEnd w:id="30"/>
    <w:bookmarkStart w:id="31" w:name="references-selected"/>
    <w:p>
      <w:pPr>
        <w:pStyle w:val="Heading2"/>
      </w:pPr>
      <w:r>
        <w:t xml:space="preserve">9. References (Selected)</w:t>
      </w:r>
    </w:p>
    <w:p>
      <w:pPr>
        <w:numPr>
          <w:ilvl w:val="0"/>
          <w:numId w:val="1003"/>
        </w:numPr>
        <w:pStyle w:val="Compact"/>
      </w:pPr>
      <w:r>
        <w:t xml:space="preserve">Federal Customs Authority, UAE. (2023). *Annual Trade Facilitation Report*. Abu Dhabi: FCA Publishing.</w:t>
      </w:r>
    </w:p>
    <w:p>
      <w:pPr>
        <w:numPr>
          <w:ilvl w:val="0"/>
          <w:numId w:val="1003"/>
        </w:numPr>
        <w:pStyle w:val="Compact"/>
      </w:pPr>
      <w:r>
        <w:t xml:space="preserve">World Customs Organization. (2022). *Digital Transformation in Customs: GCC Case Studies*.</w:t>
      </w:r>
    </w:p>
    <w:p>
      <w:pPr>
        <w:numPr>
          <w:ilvl w:val="0"/>
          <w:numId w:val="1003"/>
        </w:numPr>
        <w:pStyle w:val="Compact"/>
      </w:pPr>
      <w:r>
        <w:t xml:space="preserve">Al Marzooqi, A. (2021). "Customs Modernization in Gulf States." *Journal of Middle Eastern Studies*, 45(3), 112-130.</w:t>
      </w:r>
    </w:p>
    <w:p>
      <w:pPr>
        <w:numPr>
          <w:ilvl w:val="0"/>
          <w:numId w:val="1003"/>
        </w:numPr>
        <w:pStyle w:val="Compact"/>
      </w:pPr>
      <w:r>
        <w:t xml:space="preserve">UAE Vision 2030 Strategic Framework Document. (2021). Ministry of Economy, Abu Dhabi.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Customs Officer Excellence in United Arab Emirates Abu Dhabi</dc:title>
  <dc:creator/>
  <dc:language>en</dc:language>
  <cp:keywords/>
  <dcterms:created xsi:type="dcterms:W3CDTF">2025-12-10T08:40:19Z</dcterms:created>
  <dcterms:modified xsi:type="dcterms:W3CDTF">2025-12-10T08:40:19Z</dcterms:modified>
</cp:coreProperties>
</file>

<file path=docProps/custom.xml><?xml version="1.0" encoding="utf-8"?>
<Properties xmlns="http://schemas.openxmlformats.org/officeDocument/2006/custom-properties" xmlns:vt="http://schemas.openxmlformats.org/officeDocument/2006/docPropsVTypes"/>
</file>