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and</w:t>
      </w:r>
      <w:r>
        <w:t xml:space="preserve"> </w:t>
      </w:r>
      <w:r>
        <w:t xml:space="preserve">Capabilities</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8dfb7465fd65d534b4947741214107c27d7d07f"/>
    <w:p>
      <w:pPr>
        <w:pStyle w:val="Heading1"/>
      </w:pPr>
      <w:r>
        <w:t xml:space="preserve">Research Proposal: Enhancing the Role and Capabilities of Customs Officers in United Arab Emirates Dubai</w:t>
      </w:r>
    </w:p>
    <w:bookmarkStart w:id="20" w:name="abstract"/>
    <w:p>
      <w:pPr>
        <w:pStyle w:val="Heading2"/>
      </w:pPr>
      <w:r>
        <w:t xml:space="preserve">Abstract</w:t>
      </w:r>
    </w:p>
    <w:p>
      <w:pPr>
        <w:pStyle w:val="FirstParagraph"/>
      </w:pPr>
      <w:r>
        <w:t xml:space="preserve">This Research Proposal outlines a comprehensive study focused on the evolving role, challenges, and professional development needs of Customs Officers within the United Arab Emirates Dubai. As Dubai serves as a global trade and logistics hub handling over 30% of UAE's total imports and exports, the efficiency and strategic acumen of its Customs Officers are paramount to national security, economic prosperity, and adherence to international trade standards. This research aims to identify critical gaps in current training frameworks, technological integration, and operational protocols specific to the Dubai context within the United Arab Emirates customs landscape. The findings will directly inform policy recommendations for the Federal Customs Authority (FCA) of the United Arab Emirates Dubai office to optimize frontline Customs Officer performance.</w:t>
      </w:r>
    </w:p>
    <w:bookmarkEnd w:id="20"/>
    <w:bookmarkStart w:id="21" w:name="X737dc4813e3c42c4e8608323bbdfa9b66b90749"/>
    <w:p>
      <w:pPr>
        <w:pStyle w:val="Heading2"/>
      </w:pPr>
      <w:r>
        <w:t xml:space="preserve">1. Introduction: The Strategic Imperative of Customs in Dubai</w:t>
      </w:r>
    </w:p>
    <w:p>
      <w:pPr>
        <w:pStyle w:val="FirstParagraph"/>
      </w:pPr>
      <w:r>
        <w:t xml:space="preserve">The United Arab Emirates Dubai, a cornerstone of the UAE's economic strategy and a leading global free zone and international trade gateway, faces unprecedented complexities in customs operations. With Jebel Ali Port ranking among the world's busiest container ports and Dubai International Airport (DXB) as a major air cargo hub, Customs Officers are the critical first line of defense against illicit trade, smuggling, revenue leakage, and security threats. Their role extends far beyond traditional border control; they are pivotal in facilitating legitimate trade flows essential for Dubai's status as a global business center. The rapidly evolving nature of international commerce—characterized by e-commerce growth, sophisticated transnational criminal networks, and advanced technologies like AI and blockchain—demands a modernized approach to the Customs Officer profession within the United Arab Emirates Dubai environment.</w:t>
      </w:r>
    </w:p>
    <w:bookmarkEnd w:id="21"/>
    <w:bookmarkStart w:id="22" w:name="Xc1e2931885f120e9d52e827a60782f42b1b8369"/>
    <w:p>
      <w:pPr>
        <w:pStyle w:val="Heading2"/>
      </w:pPr>
      <w:r>
        <w:t xml:space="preserve">2. Problem Statement: Current Challenges Facing Customs Officers in Dubai</w:t>
      </w:r>
    </w:p>
    <w:p>
      <w:pPr>
        <w:pStyle w:val="FirstParagraph"/>
      </w:pPr>
      <w:r>
        <w:t xml:space="preserve">Despite significant advancements by the Federal Customs Authority (FCA) under UAE leadership, Customs Officers operating in United Arab Emirates Dubai encounter several pressing challenges:</w:t>
      </w:r>
    </w:p>
    <w:p>
      <w:pPr>
        <w:numPr>
          <w:ilvl w:val="0"/>
          <w:numId w:val="1001"/>
        </w:numPr>
        <w:pStyle w:val="Compact"/>
      </w:pPr>
      <w:r>
        <w:rPr>
          <w:bCs/>
          <w:b/>
        </w:rPr>
        <w:t xml:space="preserve">Evolving Threat Landscape:</w:t>
      </w:r>
      <w:r>
        <w:t xml:space="preserve"> </w:t>
      </w:r>
      <w:r>
        <w:t xml:space="preserve">Increasingly complex smuggling methods targeting high-value goods (pharmaceuticals, luxury items, counterfeit goods) and potential security risks require enhanced analytical skills beyond standard procedures.</w:t>
      </w:r>
    </w:p>
    <w:p>
      <w:pPr>
        <w:numPr>
          <w:ilvl w:val="0"/>
          <w:numId w:val="1001"/>
        </w:numPr>
        <w:pStyle w:val="Compact"/>
      </w:pPr>
      <w:r>
        <w:rPr>
          <w:bCs/>
          <w:b/>
        </w:rPr>
        <w:t xml:space="preserve">Technological Integration Gap:</w:t>
      </w:r>
      <w:r>
        <w:t xml:space="preserve"> </w:t>
      </w:r>
      <w:r>
        <w:t xml:space="preserve">While Dubai embraces "Smart City" initiatives (e.g., Dubai Customs' Smart Customs Strategy), frontline Customs Officers often lack sufficient training on utilizing advanced systems like the UAE's single window platform (ASYCUDA World) and AI-powered risk assessment tools.</w:t>
      </w:r>
    </w:p>
    <w:p>
      <w:pPr>
        <w:numPr>
          <w:ilvl w:val="0"/>
          <w:numId w:val="1001"/>
        </w:numPr>
        <w:pStyle w:val="Compact"/>
      </w:pPr>
      <w:r>
        <w:rPr>
          <w:bCs/>
          <w:b/>
        </w:rPr>
        <w:t xml:space="preserve">Training &amp; Professional Development:</w:t>
      </w:r>
      <w:r>
        <w:t xml:space="preserve"> </w:t>
      </w:r>
      <w:r>
        <w:t xml:space="preserve">Existing training programs may not adequately address the specific operational nuances of Dubai's unique port environments (Jebel Ali, DWC, Al Maktoum International), diverse cargo types, and dynamic trade relationships with key partners like China, India, and Europe.</w:t>
      </w:r>
    </w:p>
    <w:p>
      <w:pPr>
        <w:numPr>
          <w:ilvl w:val="0"/>
          <w:numId w:val="1001"/>
        </w:numPr>
        <w:pStyle w:val="Compact"/>
      </w:pPr>
      <w:r>
        <w:rPr>
          <w:bCs/>
          <w:b/>
        </w:rPr>
        <w:t xml:space="preserve">Workload &amp; Stress Management:</w:t>
      </w:r>
      <w:r>
        <w:t xml:space="preserve"> </w:t>
      </w:r>
      <w:r>
        <w:t xml:space="preserve">High volume at major gateways contributes to operational stress, potentially impacting decision-making accuracy and officer well-being in the United Arab Emirates Dubai context.</w:t>
      </w:r>
    </w:p>
    <w:bookmarkEnd w:id="22"/>
    <w:bookmarkStart w:id="23" w:name="research-objectives"/>
    <w:p>
      <w:pPr>
        <w:pStyle w:val="Heading2"/>
      </w:pPr>
      <w:r>
        <w:t xml:space="preserve">3. Research Objectives</w:t>
      </w:r>
    </w:p>
    <w:p>
      <w:pPr>
        <w:numPr>
          <w:ilvl w:val="0"/>
          <w:numId w:val="1002"/>
        </w:numPr>
        <w:pStyle w:val="Compact"/>
      </w:pPr>
      <w:r>
        <w:t xml:space="preserve">To conduct a detailed assessment of the current duties, challenges, and stressors encountered by Customs Officers operating at major entry points within United Arab Emirates Dubai.</w:t>
      </w:r>
    </w:p>
    <w:p>
      <w:pPr>
        <w:numPr>
          <w:ilvl w:val="0"/>
          <w:numId w:val="1002"/>
        </w:numPr>
        <w:pStyle w:val="Compact"/>
      </w:pPr>
      <w:r>
        <w:t xml:space="preserve">To evaluate the effectiveness of existing training curricula for Customs Officers in Dubai against contemporary trade and security demands.</w:t>
      </w:r>
    </w:p>
    <w:p>
      <w:pPr>
        <w:numPr>
          <w:ilvl w:val="0"/>
          <w:numId w:val="1002"/>
        </w:numPr>
        <w:pStyle w:val="Compact"/>
      </w:pPr>
      <w:r>
        <w:t xml:space="preserve">To identify specific technological tools and risk-assessment protocols that would most significantly enhance the capabilities of Customs Officers in a UAE context, particularly within Dubai's ecosystem.</w:t>
      </w:r>
    </w:p>
    <w:p>
      <w:pPr>
        <w:numPr>
          <w:ilvl w:val="0"/>
          <w:numId w:val="1002"/>
        </w:numPr>
        <w:pStyle w:val="Compact"/>
      </w:pPr>
      <w:r>
        <w:t xml:space="preserve">To develop a comprehensive, actionable framework for enhancing the professional development, operational support, and retention strategies for Customs Officers in Dubai.</w:t>
      </w:r>
    </w:p>
    <w:bookmarkEnd w:id="23"/>
    <w:bookmarkStart w:id="24" w:name="methodology"/>
    <w:p>
      <w:pPr>
        <w:pStyle w:val="Heading2"/>
      </w:pPr>
      <w:r>
        <w:t xml:space="preserve">4. Methodology</w:t>
      </w:r>
    </w:p>
    <w:p>
      <w:pPr>
        <w:pStyle w:val="FirstParagraph"/>
      </w:pPr>
      <w:r>
        <w:t xml:space="preserve">This mixed-methods research will employ:</w:t>
      </w:r>
    </w:p>
    <w:p>
      <w:pPr>
        <w:numPr>
          <w:ilvl w:val="0"/>
          <w:numId w:val="1003"/>
        </w:numPr>
        <w:pStyle w:val="Compact"/>
      </w:pPr>
      <w:r>
        <w:rPr>
          <w:bCs/>
          <w:b/>
        </w:rPr>
        <w:t xml:space="preserve">Quantitative Survey:</w:t>
      </w:r>
      <w:r>
        <w:t xml:space="preserve"> </w:t>
      </w:r>
      <w:r>
        <w:t xml:space="preserve">A structured survey distributed to a representative sample of 300+ active Customs Officers across key Dubai locations (Jebel Ali Port, Dubai International Airport, land border points) to gather data on workload, perceived challenges, training adequacy, and technology usage.</w:t>
      </w:r>
    </w:p>
    <w:p>
      <w:pPr>
        <w:numPr>
          <w:ilvl w:val="0"/>
          <w:numId w:val="1003"/>
        </w:numPr>
        <w:pStyle w:val="Compact"/>
      </w:pPr>
      <w:r>
        <w:rPr>
          <w:bCs/>
          <w:b/>
        </w:rPr>
        <w:t xml:space="preserve">Qualitative Interviews:</w:t>
      </w:r>
      <w:r>
        <w:t xml:space="preserve"> </w:t>
      </w:r>
      <w:r>
        <w:t xml:space="preserve">In-depth semi-structured interviews with 30+ senior Customs Officers (Supervisors/Managers), FCA leadership in Dubai, and representatives from UAE government entities (e.g., Dubai Police's Economic Crimes Unit) to gain strategic insights and contextual understanding.</w:t>
      </w:r>
    </w:p>
    <w:p>
      <w:pPr>
        <w:numPr>
          <w:ilvl w:val="0"/>
          <w:numId w:val="1003"/>
        </w:numPr>
        <w:pStyle w:val="Compact"/>
      </w:pPr>
      <w:r>
        <w:rPr>
          <w:bCs/>
          <w:b/>
        </w:rPr>
        <w:t xml:space="preserve">Document Analysis:</w:t>
      </w:r>
      <w:r>
        <w:t xml:space="preserve"> </w:t>
      </w:r>
      <w:r>
        <w:t xml:space="preserve">Review of FCA policy documents, training manuals, incident reports specific to Dubai operations (2020-2024), and relevant UAE Vision 2031 national strategies related to trade facilitation and security.</w:t>
      </w:r>
    </w:p>
    <w:p>
      <w:pPr>
        <w:numPr>
          <w:ilvl w:val="0"/>
          <w:numId w:val="1003"/>
        </w:numPr>
        <w:pStyle w:val="Compact"/>
      </w:pPr>
      <w:r>
        <w:rPr>
          <w:bCs/>
          <w:b/>
        </w:rPr>
        <w:t xml:space="preserve">Comparative Benchmarking:</w:t>
      </w:r>
      <w:r>
        <w:t xml:space="preserve"> </w:t>
      </w:r>
      <w:r>
        <w:t xml:space="preserve">Analysis of best practices from leading global customs administrations (e.g., Singapore, Netherlands, US CBP) with relevance to Dubai's operational model.</w:t>
      </w:r>
    </w:p>
    <w:bookmarkEnd w:id="24"/>
    <w:bookmarkStart w:id="25" w:name="expected-outcomes-and-significance"/>
    <w:p>
      <w:pPr>
        <w:pStyle w:val="Heading2"/>
      </w:pPr>
      <w:r>
        <w:t xml:space="preserve">5. Expected Outcomes and Significance</w:t>
      </w:r>
    </w:p>
    <w:p>
      <w:pPr>
        <w:pStyle w:val="FirstParagraph"/>
      </w:pPr>
      <w:r>
        <w:t xml:space="preserve">This research is anticipated to yield several critical outcomes directly benefiting the United Arab Emirates Dubai customs ecosystem:</w:t>
      </w:r>
    </w:p>
    <w:p>
      <w:pPr>
        <w:numPr>
          <w:ilvl w:val="0"/>
          <w:numId w:val="1004"/>
        </w:numPr>
        <w:pStyle w:val="Compact"/>
      </w:pPr>
      <w:r>
        <w:t xml:space="preserve">A detailed mapping of specific skill gaps among Customs Officers in Dubai, enabling targeted curriculum updates for FCA training academies.</w:t>
      </w:r>
    </w:p>
    <w:p>
      <w:pPr>
        <w:numPr>
          <w:ilvl w:val="0"/>
          <w:numId w:val="1004"/>
        </w:numPr>
        <w:pStyle w:val="Compact"/>
      </w:pPr>
      <w:r>
        <w:t xml:space="preserve">Evidence-based recommendations for optimizing the integration and user-friendliness of advanced customs technology platforms within daily Dubai operations.</w:t>
      </w:r>
    </w:p>
    <w:p>
      <w:pPr>
        <w:numPr>
          <w:ilvl w:val="0"/>
          <w:numId w:val="1004"/>
        </w:numPr>
        <w:pStyle w:val="Compact"/>
      </w:pPr>
      <w:r>
        <w:t xml:space="preserve">Practical strategies to improve officer well-being, reduce burnout, and enhance job satisfaction in high-pressure environments like Jebel Ali Port and DXB.</w:t>
      </w:r>
    </w:p>
    <w:p>
      <w:pPr>
        <w:numPr>
          <w:ilvl w:val="0"/>
          <w:numId w:val="1004"/>
        </w:numPr>
        <w:pStyle w:val="Compact"/>
      </w:pPr>
      <w:r>
        <w:t xml:space="preserve">A formalized framework for continuous professional development pathways for Customs Officers, aligning with the UAE's goals of a skilled national workforce.</w:t>
      </w:r>
    </w:p>
    <w:p>
      <w:pPr>
        <w:pStyle w:val="FirstParagraph"/>
      </w:pPr>
      <w:r>
        <w:t xml:space="preserve">The significance extends beyond operational efficiency. By strengthening the capabilities of Customs Officers in Dubai, this research directly contributes to:</w:t>
      </w:r>
      <w:r>
        <w:t xml:space="preserve"> </w:t>
      </w:r>
      <w:r>
        <w:t xml:space="preserve">* **Enhanced National Security:** More effective detection of threats at borders.</w:t>
      </w:r>
      <w:r>
        <w:t xml:space="preserve"> </w:t>
      </w:r>
      <w:r>
        <w:t xml:space="preserve">* **Economic Resilience:** Faster, more secure trade flows boosting Dubai's attractiveness as a global business hub.</w:t>
      </w:r>
      <w:r>
        <w:t xml:space="preserve"> </w:t>
      </w:r>
      <w:r>
        <w:t xml:space="preserve">* **Revenue Protection:** Reduced illicit trade and improved customs revenue collection for the UAE government budget.</w:t>
      </w:r>
      <w:r>
        <w:t xml:space="preserve"> </w:t>
      </w:r>
      <w:r>
        <w:t xml:space="preserve">* **International Reputation:** Upholding Dubai's and the UAE's standing as a transparent, efficient, and secure trading partner globally.</w:t>
      </w:r>
    </w:p>
    <w:bookmarkEnd w:id="25"/>
    <w:bookmarkStart w:id="26" w:name="timeline-budget"/>
    <w:p>
      <w:pPr>
        <w:pStyle w:val="Heading2"/>
      </w:pPr>
      <w:r>
        <w:t xml:space="preserve">6. Timeline &amp; Budget</w:t>
      </w:r>
    </w:p>
    <w:p>
      <w:pPr>
        <w:pStyle w:val="FirstParagraph"/>
      </w:pPr>
      <w:r>
        <w:t xml:space="preserve">The proposed research will be executed over 10 months:</w:t>
      </w:r>
    </w:p>
    <w:p>
      <w:pPr>
        <w:numPr>
          <w:ilvl w:val="0"/>
          <w:numId w:val="1005"/>
        </w:numPr>
        <w:pStyle w:val="Compact"/>
      </w:pPr>
      <w:r>
        <w:t xml:space="preserve">Months 1-2: Literature review, instrument development (Survey/Interview Guide), ethics approval.</w:t>
      </w:r>
    </w:p>
    <w:p>
      <w:pPr>
        <w:numPr>
          <w:ilvl w:val="0"/>
          <w:numId w:val="1005"/>
        </w:numPr>
        <w:pStyle w:val="Compact"/>
      </w:pPr>
      <w:r>
        <w:t xml:space="preserve">Months 3-5: Data collection (Surveys distributed, Interviews conducted).</w:t>
      </w:r>
    </w:p>
    <w:p>
      <w:pPr>
        <w:numPr>
          <w:ilvl w:val="0"/>
          <w:numId w:val="1005"/>
        </w:numPr>
        <w:pStyle w:val="Compact"/>
      </w:pPr>
      <w:r>
        <w:t xml:space="preserve">Months 6-7: Data analysis and thematic coding.</w:t>
      </w:r>
    </w:p>
    <w:p>
      <w:pPr>
        <w:numPr>
          <w:ilvl w:val="0"/>
          <w:numId w:val="1005"/>
        </w:numPr>
        <w:pStyle w:val="Compact"/>
      </w:pPr>
      <w:r>
        <w:t xml:space="preserve">Months 8-9: Drafting of findings, recommendations, and policy briefs.</w:t>
      </w:r>
    </w:p>
    <w:p>
      <w:pPr>
        <w:numPr>
          <w:ilvl w:val="0"/>
          <w:numId w:val="1005"/>
        </w:numPr>
        <w:pStyle w:val="Compact"/>
      </w:pPr>
      <w:r>
        <w:t xml:space="preserve">Month 10: Final report preparation and presentation to Federal Customs Authority (FCA) Dubai leadership.</w:t>
      </w:r>
    </w:p>
    <w:p>
      <w:pPr>
        <w:pStyle w:val="FirstParagraph"/>
      </w:pPr>
      <w:r>
        <w:t xml:space="preserve">A budget of AED 500,000 is requested to cover personnel (researchers, data analyst), survey tools, travel for interviews within Dubai, transcription services, report production, and dissemination. This investment is crucial for sustaining the critical frontline role of Customs Officers in Dubai's economic engine.</w:t>
      </w:r>
    </w:p>
    <w:bookmarkEnd w:id="26"/>
    <w:bookmarkStart w:id="27" w:name="conclusion"/>
    <w:p>
      <w:pPr>
        <w:pStyle w:val="Heading2"/>
      </w:pPr>
      <w:r>
        <w:t xml:space="preserve">7. Conclusion</w:t>
      </w:r>
    </w:p>
    <w:p>
      <w:pPr>
        <w:pStyle w:val="FirstParagraph"/>
      </w:pPr>
      <w:r>
        <w:t xml:space="preserve">The United Arab Emirates Dubai's position as a global trade leader is intrinsically linked to the competence and effectiveness of its Customs Officers. This Research Proposal addresses a vital, yet often overlooked, component of Dubai's operational success: the people at the front line. By systematically examining their challenges, capabilities, and needs within the specific context of United Arab Emirates Dubai operations, this research provides a concrete foundation for strategic investments in human capital that will bolster security, streamline trade flows, protect national revenue, and reinforce Dubai's reputation as a world-class business destination. The findings will be instrumental in shaping the future of customs administration for the Federal Customs Authority and ensuring Customs Officers remain optimally equipped to meet the demands of an ever-changing global trade landscape within the United Arab Emirates Dubai environment.</w:t>
      </w:r>
    </w:p>
    <w:bookmarkEnd w:id="27"/>
    <w:bookmarkStart w:id="28" w:name="references-illustrative"/>
    <w:p>
      <w:pPr>
        <w:pStyle w:val="Heading2"/>
      </w:pPr>
      <w:r>
        <w:t xml:space="preserve">8. References (Illustrative)</w:t>
      </w:r>
    </w:p>
    <w:p>
      <w:pPr>
        <w:pStyle w:val="FirstParagraph"/>
      </w:pPr>
      <w:r>
        <w:t xml:space="preserve">1. Federal Customs Authority (FCA), UAE. (2023). *Annual Report 2023: Facilitating Trade, Securing Borders*. Abu Dhabi.</w:t>
      </w:r>
      <w:r>
        <w:br/>
      </w:r>
      <w:r>
        <w:t xml:space="preserve">2. Dubai Customs Authority. (2024). *Smart Customs Strategy: Roadmap to 2030*. Dubai.</w:t>
      </w:r>
      <w:r>
        <w:br/>
      </w:r>
      <w:r>
        <w:t xml:space="preserve">3. World Bank. (2023). *Trade Logistics Index: United Arab Emirates*. Washington, D.C.</w:t>
      </w:r>
      <w:r>
        <w:br/>
      </w:r>
      <w:r>
        <w:t xml:space="preserve">4. UNCTAD. (2023). *Trade and Development Report: The Impact of Technology on Customs Operations*.</w:t>
      </w:r>
      <w:r>
        <w:br/>
      </w:r>
      <w:r>
        <w:t xml:space="preserve">5. UAE Vision 2031 National Strategy for Trade Facilitation.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and Capabilities of Customs Officers in United Arab Emirates Dubai</dc:title>
  <dc:creator/>
  <dc:language>en</dc:language>
  <cp:keywords/>
  <dcterms:created xsi:type="dcterms:W3CDTF">2026-07-23T18:08:21Z</dcterms:created>
  <dcterms:modified xsi:type="dcterms:W3CDTF">2026-07-23T18:08:21Z</dcterms:modified>
</cp:coreProperties>
</file>

<file path=docProps/custom.xml><?xml version="1.0" encoding="utf-8"?>
<Properties xmlns="http://schemas.openxmlformats.org/officeDocument/2006/custom-properties" xmlns:vt="http://schemas.openxmlformats.org/officeDocument/2006/docPropsVTypes"/>
</file>