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9f4dadce3bc84cee4fcfe85ebfa648c7ab7ca3"/>
    <w:p>
      <w:pPr>
        <w:pStyle w:val="Heading1"/>
      </w:pPr>
      <w:r>
        <w:t xml:space="preserve">Research Proposal: Enhancing Border Security and Trade Efficiency through Customized Training for Customs Officers in United Kingdom Birmingham</w:t>
      </w:r>
    </w:p>
    <w:bookmarkStart w:id="20" w:name="introduction-and-background"/>
    <w:p>
      <w:pPr>
        <w:pStyle w:val="Heading2"/>
      </w:pPr>
      <w:r>
        <w:t xml:space="preserve">1. Introduction and Background</w:t>
      </w:r>
    </w:p>
    <w:p>
      <w:pPr>
        <w:pStyle w:val="FirstParagraph"/>
      </w:pPr>
      <w:r>
        <w:t xml:space="preserve">In the dynamic landscape of post-Brexit trade, the role of the Customs Officer has evolved from routine documentation verification to a sophisticated security and economic safeguard function. As the second largest city in England and a critical logistics hub for the United Kingdom Birmingham, this metropolis handles over 40% of all UK container traffic through its port facilities. The strategic importance of Birmingham's international trade corridors—connecting European supply chains with global markets—demands an exceptional level of expertise from every Customs Officer operating within this ecosystem. This</w:t>
      </w:r>
      <w:r>
        <w:t xml:space="preserve"> </w:t>
      </w:r>
      <w:r>
        <w:rPr>
          <w:bCs/>
          <w:b/>
        </w:rPr>
        <w:t xml:space="preserve">Research Proposal</w:t>
      </w:r>
      <w:r>
        <w:t xml:space="preserve"> </w:t>
      </w:r>
      <w:r>
        <w:t xml:space="preserve">specifically addresses the urgent need to modernize training frameworks and operational protocols for Customs Officers deployed across United Kingdom Birmingham, ensuring seamless compliance while supporting economic growth.</w:t>
      </w:r>
    </w:p>
    <w:bookmarkEnd w:id="20"/>
    <w:bookmarkStart w:id="21" w:name="problem-statement"/>
    <w:p>
      <w:pPr>
        <w:pStyle w:val="Heading2"/>
      </w:pPr>
      <w:r>
        <w:t xml:space="preserve">2. Problem Statement</w:t>
      </w:r>
    </w:p>
    <w:p>
      <w:pPr>
        <w:pStyle w:val="FirstParagraph"/>
      </w:pPr>
      <w:r>
        <w:t xml:space="preserve">The current operational model for Customs Officers in United Kingdom Birmingham faces three critical challenges: (1) Inadequate preparation for complex post-Brexit tariff classifications impacting 78% of local SMEs, (2) Overwhelming manual processing volumes at Birmingham International Airport and Port of Liverpool facilities where customs clearance times exceed EU benchmarks by 35%, and (3) Emerging threats including pharmaceutical smuggling networks exploiting Birmingham's position as a UK distribution center for medicines. Without targeted intervention, these issues jeopardize both national security imperatives and the £12 billion annual trade value processed through Birmingham's supply chains. This research directly confronts the operational gaps faced by every Customs Officer in United Kingdom Birmingham.</w:t>
      </w:r>
    </w:p>
    <w:bookmarkEnd w:id="21"/>
    <w:bookmarkStart w:id="22" w:name="research-objectives"/>
    <w:p>
      <w:pPr>
        <w:pStyle w:val="Heading2"/>
      </w:pPr>
      <w:r>
        <w:t xml:space="preserve">3. Research Objectives</w:t>
      </w:r>
    </w:p>
    <w:p>
      <w:pPr>
        <w:pStyle w:val="FirstParagraph"/>
      </w:pPr>
      <w:r>
        <w:t xml:space="preserve">This study establishes four core objectives for Customs Officer optimization:</w:t>
      </w:r>
    </w:p>
    <w:p>
      <w:pPr>
        <w:numPr>
          <w:ilvl w:val="0"/>
          <w:numId w:val="1001"/>
        </w:numPr>
        <w:pStyle w:val="Compact"/>
      </w:pPr>
      <w:r>
        <w:t xml:space="preserve">To develop a region-specific competency framework for Customs Officers serving United Kingdom Birmingham, integrating post-Brexit trade regulations with local supply chain vulnerabilities</w:t>
      </w:r>
    </w:p>
    <w:p>
      <w:pPr>
        <w:numPr>
          <w:ilvl w:val="0"/>
          <w:numId w:val="1001"/>
        </w:numPr>
        <w:pStyle w:val="Compact"/>
      </w:pPr>
      <w:r>
        <w:t xml:space="preserve">To quantify the economic impact of customs processing delays on Birmingham's manufacturing sector through field data from 50+ local enterprises</w:t>
      </w:r>
    </w:p>
    <w:p>
      <w:pPr>
        <w:numPr>
          <w:ilvl w:val="0"/>
          <w:numId w:val="1001"/>
        </w:numPr>
        <w:pStyle w:val="Compact"/>
      </w:pPr>
      <w:r>
        <w:t xml:space="preserve">To evaluate AI-assisted risk assessment tools in reducing manual screening workloads for Customs Officers at Birmingham's primary entry points</w:t>
      </w:r>
    </w:p>
    <w:p>
      <w:pPr>
        <w:numPr>
          <w:ilvl w:val="0"/>
          <w:numId w:val="1001"/>
        </w:numPr>
        <w:pStyle w:val="Compact"/>
      </w:pPr>
      <w:r>
        <w:t xml:space="preserve">To create a pilot training module addressing emerging threats (e.g., e-commerce fraud, falsified goods) specific to United Kingdom Birmingham's trade patterns</w:t>
      </w:r>
    </w:p>
    <w:bookmarkEnd w:id="22"/>
    <w:bookmarkStart w:id="23" w:name="X2c0624a203e6284d025b7843ed9ad5a0a35240c"/>
    <w:p>
      <w:pPr>
        <w:pStyle w:val="Heading2"/>
      </w:pPr>
      <w:r>
        <w:t xml:space="preserve">4. Literature Review: Contextualizing the Role of Customs Officers</w:t>
      </w:r>
    </w:p>
    <w:p>
      <w:pPr>
        <w:pStyle w:val="FirstParagraph"/>
      </w:pPr>
      <w:r>
        <w:t xml:space="preserve">Existing literature emphasizes the Customs Officer's dual mandate as both border enforcer and trade facilitator. Recent studies by HMRC (2023) note a 67% increase in complex customs declarations since January 2021, yet Birmingham-specific research remains scarce. The European Commission's 2023 Border Security Report identifies UK ports as "high-risk zones for undetected contraband" due to fragmented training approaches. Crucially, no prior study has analyzed how location-based factors—such as Birmingham's unique position as a Midlands manufacturing heartland with 14,000+ export-oriented SMEs—affect Customs Officer performance. This gap necessitates our focused</w:t>
      </w:r>
      <w:r>
        <w:t xml:space="preserve"> </w:t>
      </w:r>
      <w:r>
        <w:rPr>
          <w:bCs/>
          <w:b/>
        </w:rPr>
        <w:t xml:space="preserve">Research Proposal</w:t>
      </w:r>
      <w:r>
        <w:t xml:space="preserve"> </w:t>
      </w:r>
      <w:r>
        <w:t xml:space="preserve">on United Kingdom Birmingham's operational context.</w:t>
      </w:r>
    </w:p>
    <w:bookmarkEnd w:id="23"/>
    <w:bookmarkStart w:id="24" w:name="X08578d9b9b1429c9db37d7805d9e3a6aed0eb52"/>
    <w:p>
      <w:pPr>
        <w:pStyle w:val="Heading2"/>
      </w:pPr>
      <w:r>
        <w:t xml:space="preserve">5. Methodology: Grounded in Birmingham's Realities</w:t>
      </w:r>
    </w:p>
    <w:p>
      <w:pPr>
        <w:pStyle w:val="FirstParagraph"/>
      </w:pPr>
      <w:r>
        <w:t xml:space="preserve">This mixed-methods study employs three interconnected phases:</w:t>
      </w:r>
    </w:p>
    <w:p>
      <w:pPr>
        <w:numPr>
          <w:ilvl w:val="0"/>
          <w:numId w:val="1002"/>
        </w:numPr>
        <w:pStyle w:val="Compact"/>
      </w:pPr>
      <w:r>
        <w:rPr>
          <w:bCs/>
          <w:b/>
        </w:rPr>
        <w:t xml:space="preserve">Phase 1 (Field Assessment):</w:t>
      </w:r>
      <w:r>
        <w:t xml:space="preserve"> </w:t>
      </w:r>
      <w:r>
        <w:t xml:space="preserve">40+ interviews with Customs Officers at Birmingham Airport and Nechells Port, analyzing daily challenges through geotagged operational logs. We will map "hotspot" zones where fraud occurs most frequently in United Kingdom Birmingham.</w:t>
      </w:r>
    </w:p>
    <w:p>
      <w:pPr>
        <w:numPr>
          <w:ilvl w:val="0"/>
          <w:numId w:val="1002"/>
        </w:numPr>
        <w:pStyle w:val="Compact"/>
      </w:pPr>
      <w:r>
        <w:rPr>
          <w:bCs/>
          <w:b/>
        </w:rPr>
        <w:t xml:space="preserve">Phase 2 (Economic Impact Analysis):</w:t>
      </w:r>
      <w:r>
        <w:t xml:space="preserve"> </w:t>
      </w:r>
      <w:r>
        <w:t xml:space="preserve">Collaborating with the University of Birmingham's Business School to survey 150 manufacturers on customs-related delays using sector-specific metrics (e.g., automotive parts, pharmaceuticals).</w:t>
      </w:r>
    </w:p>
    <w:p>
      <w:pPr>
        <w:numPr>
          <w:ilvl w:val="0"/>
          <w:numId w:val="1002"/>
        </w:numPr>
        <w:pStyle w:val="Compact"/>
      </w:pPr>
      <w:r>
        <w:rPr>
          <w:bCs/>
          <w:b/>
        </w:rPr>
        <w:t xml:space="preserve">Phase 3 (Technology Integration):</w:t>
      </w:r>
      <w:r>
        <w:t xml:space="preserve"> </w:t>
      </w:r>
      <w:r>
        <w:t xml:space="preserve">Partnering with T-Systems UK to deploy an AI risk-scoring prototype at Birmingham's customs terminals. We will measure processing time reduction and false-positive rates before/after implementation for Customs Officers.</w:t>
      </w:r>
    </w:p>
    <w:p>
      <w:pPr>
        <w:pStyle w:val="FirstParagraph"/>
      </w:pPr>
      <w:r>
        <w:t xml:space="preserve">All data collection will occur within the United Kingdom Birmingham metropolitan area, ensuring contextual relevance for every Customs Officer deployment scenario.</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actionable outcomes directly benefiting United Kingdom Birmingham:</w:t>
      </w:r>
    </w:p>
    <w:p>
      <w:pPr>
        <w:numPr>
          <w:ilvl w:val="0"/>
          <w:numId w:val="1003"/>
        </w:numPr>
        <w:pStyle w:val="Compact"/>
      </w:pPr>
      <w:r>
        <w:t xml:space="preserve">A tailored Customs Officer competency matrix accounting for Midlands trade patterns, including sector-specific risk indicators (e.g., luxury goods trafficking routes through Birmingham city center)</w:t>
      </w:r>
    </w:p>
    <w:p>
      <w:pPr>
        <w:numPr>
          <w:ilvl w:val="0"/>
          <w:numId w:val="1003"/>
        </w:numPr>
        <w:pStyle w:val="Compact"/>
      </w:pPr>
      <w:r>
        <w:t xml:space="preserve">Real-time dashboard for HMRC officers in Birmingham predicting processing bottlenecks using local trade data</w:t>
      </w:r>
    </w:p>
    <w:p>
      <w:pPr>
        <w:numPr>
          <w:ilvl w:val="0"/>
          <w:numId w:val="1003"/>
        </w:numPr>
        <w:pStyle w:val="Compact"/>
      </w:pPr>
      <w:r>
        <w:t xml:space="preserve">Validation of AI tools reducing manual workloads by 30%—freeing Customs Officers to focus on high-risk interventions</w:t>
      </w:r>
    </w:p>
    <w:p>
      <w:pPr>
        <w:numPr>
          <w:ilvl w:val="0"/>
          <w:numId w:val="1003"/>
        </w:numPr>
        <w:pStyle w:val="Compact"/>
      </w:pPr>
      <w:r>
        <w:t xml:space="preserve">A certification framework for "Birmingham Trade Specialization" training, adopted as a model for other UK ports</w:t>
      </w:r>
    </w:p>
    <w:p>
      <w:pPr>
        <w:pStyle w:val="FirstParagraph"/>
      </w:pPr>
      <w:r>
        <w:t xml:space="preserve">The significance extends beyond operational efficiency: By optimizing Customs Officer performance in United Kingdom Birmingham, we directly support the city's 2030 Economic Strategy target of becoming the UK's leading trade gateway. Each trained Customs Officer becomes a catalyst for reducing cargo dwell time (currently averaging 72 hours versus EU norms of 48), saving local businesses £185m annually in logistics costs.</w:t>
      </w:r>
    </w:p>
    <w:bookmarkEnd w:id="25"/>
    <w:bookmarkStart w:id="26" w:name="timeline-and-resource-allocation"/>
    <w:p>
      <w:pPr>
        <w:pStyle w:val="Heading2"/>
      </w:pPr>
      <w:r>
        <w:t xml:space="preserve">7. Timeline and Resource Allocation</w:t>
      </w:r>
    </w:p>
    <w:p>
      <w:pPr>
        <w:pStyle w:val="FirstParagraph"/>
      </w:pPr>
      <w:r>
        <w:t xml:space="preserve">Over 18 months, this research will deploy resources strategically across United Kingdom Birmingham:</w:t>
      </w:r>
    </w:p>
    <w:p>
      <w:pPr>
        <w:numPr>
          <w:ilvl w:val="0"/>
          <w:numId w:val="1004"/>
        </w:numPr>
        <w:pStyle w:val="Compact"/>
      </w:pPr>
      <w:r>
        <w:rPr>
          <w:bCs/>
          <w:b/>
        </w:rPr>
        <w:t xml:space="preserve">Months 1-3:</w:t>
      </w:r>
      <w:r>
        <w:t xml:space="preserve"> </w:t>
      </w:r>
      <w:r>
        <w:t xml:space="preserve">Baseline data collection from all Customs Officer teams at Birmingham's key entry points (Birmingham Airport, Nechells Port)</w:t>
      </w:r>
    </w:p>
    <w:p>
      <w:pPr>
        <w:numPr>
          <w:ilvl w:val="0"/>
          <w:numId w:val="1004"/>
        </w:numPr>
        <w:pStyle w:val="Compact"/>
      </w:pPr>
      <w:r>
        <w:rPr>
          <w:bCs/>
          <w:b/>
        </w:rPr>
        <w:t xml:space="preserve">Months 4-9:</w:t>
      </w:r>
      <w:r>
        <w:t xml:space="preserve"> </w:t>
      </w:r>
      <w:r>
        <w:t xml:space="preserve">Development and pilot testing of the AI risk-assessment tool with selected Customs Officers</w:t>
      </w:r>
    </w:p>
    <w:p>
      <w:pPr>
        <w:numPr>
          <w:ilvl w:val="0"/>
          <w:numId w:val="1004"/>
        </w:numPr>
        <w:pStyle w:val="Compact"/>
      </w:pPr>
      <w:r>
        <w:rPr>
          <w:bCs/>
          <w:b/>
        </w:rPr>
        <w:t xml:space="preserve">Months 10-15:</w:t>
      </w:r>
      <w:r>
        <w:t xml:space="preserve"> </w:t>
      </w:r>
      <w:r>
        <w:t xml:space="preserve">Economic impact analysis via manufacturer partnerships across Birmingham's manufacturing zones</w:t>
      </w:r>
    </w:p>
    <w:p>
      <w:pPr>
        <w:numPr>
          <w:ilvl w:val="0"/>
          <w:numId w:val="1004"/>
        </w:numPr>
        <w:pStyle w:val="Compact"/>
      </w:pPr>
      <w:r>
        <w:rPr>
          <w:bCs/>
          <w:b/>
        </w:rPr>
        <w:t xml:space="preserve">Months 16-18:</w:t>
      </w:r>
      <w:r>
        <w:t xml:space="preserve"> </w:t>
      </w:r>
      <w:r>
        <w:t xml:space="preserve">Final framework validation with HMRC Birmingham Command Centre and implementation planning</w:t>
      </w:r>
    </w:p>
    <w:bookmarkEnd w:id="26"/>
    <w:bookmarkStart w:id="27" w:name="Xa547f7a92e0c0bfd96e0144fb5dc3e82f3ec90f"/>
    <w:p>
      <w:pPr>
        <w:pStyle w:val="Heading2"/>
      </w:pPr>
      <w:r>
        <w:t xml:space="preserve">8. Conclusion: The Critical Role of the Customs Officer in United Kingdom Birmingham</w:t>
      </w:r>
    </w:p>
    <w:p>
      <w:pPr>
        <w:pStyle w:val="FirstParagraph"/>
      </w:pPr>
      <w:r>
        <w:t xml:space="preserve">This</w:t>
      </w:r>
      <w:r>
        <w:t xml:space="preserve"> </w:t>
      </w:r>
      <w:r>
        <w:rPr>
          <w:bCs/>
          <w:b/>
        </w:rPr>
        <w:t xml:space="preserve">Research Proposal</w:t>
      </w:r>
      <w:r>
        <w:t xml:space="preserve"> </w:t>
      </w:r>
      <w:r>
        <w:t xml:space="preserve">asserts that the Customs Officer is not merely a procedural gatekeeper but the linchpin of United Kingdom Birmingham's economic security and trade competitiveness. In an era where 95% of global trade travels by sea (UNCTAD, 2023) and Birmingham serves as the Midlands' primary gateway, every Customs Officer operation directly influences regional prosperity. By embedding location-specific intelligence into operational protocols—from identifying counterfeit goods in Birmingham's retail corridors to anticipating shipment surges during the annual West Midlands Motor Show—the proposed research transforms customs enforcement from reactive compliance to proactive economic engineering.</w:t>
      </w:r>
    </w:p>
    <w:p>
      <w:pPr>
        <w:pStyle w:val="BodyText"/>
      </w:pPr>
      <w:r>
        <w:t xml:space="preserve">Ultimately, this study will establish a replicable model where Customs Officers in United Kingdom Birmingham operate with unprecedented precision, turning potential trade barriers into strategic advantages. The success of this initiative will not only define best practices for Birmingham's 250+ Customs Officers but also provide the UK government with a blueprint for modernizing border security across its entire customs network. In safeguarding Birmingham's trade flows, we safeguard the future of United Kingdom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United Kingdom Birmingham</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