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Customs</w:t>
      </w:r>
      <w:r>
        <w:t xml:space="preserve"> </w:t>
      </w:r>
      <w:r>
        <w:t xml:space="preserve">Officer</w:t>
      </w:r>
      <w:r>
        <w:t xml:space="preserve"> </w:t>
      </w:r>
      <w:r>
        <w:t xml:space="preserve">Effectiveness</w:t>
      </w:r>
      <w:r>
        <w:t xml:space="preserve"> </w:t>
      </w:r>
      <w:r>
        <w:t xml:space="preserve">at</w:t>
      </w:r>
      <w:r>
        <w:t xml:space="preserve"> </w:t>
      </w:r>
      <w:r>
        <w:t xml:space="preserve">United</w:t>
      </w:r>
      <w:r>
        <w:t xml:space="preserve"> </w:t>
      </w:r>
      <w:r>
        <w:t xml:space="preserve">States</w:t>
      </w:r>
      <w:r>
        <w:t xml:space="preserve"> </w:t>
      </w:r>
      <w:r>
        <w:t xml:space="preserve">Chicago</w:t>
      </w:r>
      <w:r>
        <w:t xml:space="preserve"> </w:t>
      </w:r>
      <w:r>
        <w:t xml:space="preserve">Port</w:t>
      </w:r>
      <w:r>
        <w:t xml:space="preserve"> </w:t>
      </w:r>
      <w:r>
        <w:t xml:space="preserve">Operations</w:t>
      </w:r>
    </w:p>
    <w:bookmarkStart w:id="31" w:name="Xfd77d675001333ca2f32cd2c3c342c91932b582"/>
    <w:p>
      <w:pPr>
        <w:pStyle w:val="Heading1"/>
      </w:pPr>
      <w:r>
        <w:t xml:space="preserve">Research Proposal: Optimizing Customs Officer Performance and Security Protocols in United States Chicago Trade Corridors</w:t>
      </w:r>
    </w:p>
    <w:bookmarkStart w:id="20" w:name="i.-introduction"/>
    <w:p>
      <w:pPr>
        <w:pStyle w:val="Heading2"/>
      </w:pPr>
      <w:r>
        <w:t xml:space="preserve">I. Introduction</w:t>
      </w:r>
    </w:p>
    <w:p>
      <w:pPr>
        <w:pStyle w:val="FirstParagraph"/>
      </w:pPr>
      <w:r>
        <w:t xml:space="preserve">The City of Chicago serves as the economic nerve center of the Midwest, handling over 30% of all U.S. inland container traffic through its strategic transportation network connecting rail, trucking, and waterway systems. As the second-largest port in the United States by tonnage (after Los Angeles/Long Beach), Chicago's customs operations face unprecedented challenges including supply chain disruptions, evolving smuggling patterns, and heightened security demands. This</w:t>
      </w:r>
      <w:r>
        <w:t xml:space="preserve"> </w:t>
      </w:r>
      <w:r>
        <w:rPr>
          <w:bCs/>
          <w:b/>
        </w:rPr>
        <w:t xml:space="preserve">Research Proposal</w:t>
      </w:r>
      <w:r>
        <w:t xml:space="preserve"> </w:t>
      </w:r>
      <w:r>
        <w:t xml:space="preserve">examines critical operational gaps affecting</w:t>
      </w:r>
      <w:r>
        <w:t xml:space="preserve"> </w:t>
      </w:r>
      <w:r>
        <w:rPr>
          <w:bCs/>
          <w:b/>
        </w:rPr>
        <w:t xml:space="preserve">Customs Officer</w:t>
      </w:r>
      <w:r>
        <w:t xml:space="preserve"> </w:t>
      </w:r>
      <w:r>
        <w:t xml:space="preserve">effectiveness within the United States Customs and Border Protection (CBP) sector at Chicago facilities. The study directly addresses the unique pressures of managing trade flows in a major landlocked port that processes nearly 15 million tons of goods annually, requiring specialized adaptations beyond coastal ports.</w:t>
      </w:r>
    </w:p>
    <w:bookmarkEnd w:id="20"/>
    <w:bookmarkStart w:id="21" w:name="ii.-problem-statement"/>
    <w:p>
      <w:pPr>
        <w:pStyle w:val="Heading2"/>
      </w:pPr>
      <w:r>
        <w:t xml:space="preserve">II. Problem Statement</w:t>
      </w:r>
    </w:p>
    <w:p>
      <w:pPr>
        <w:pStyle w:val="FirstParagraph"/>
      </w:pPr>
      <w:r>
        <w:t xml:space="preserve">Current CBP operations at Chicago's primary trade corridors—particularly the Chicago Foreign Trade Zone and the Port of Chicago (inland port complex)—reveal systemic inefficiencies. Data from U.S. CBP shows a 40% increase in cargo volume since 2019 without proportional staffing increases, causing average inspection times to rise by 35% at critical gateways like the Union Pacific Rail Yard and I-90 trucking corridors. Crucially,</w:t>
      </w:r>
      <w:r>
        <w:t xml:space="preserve"> </w:t>
      </w:r>
      <w:r>
        <w:rPr>
          <w:bCs/>
          <w:b/>
        </w:rPr>
        <w:t xml:space="preserve">Customs Officer</w:t>
      </w:r>
      <w:r>
        <w:t xml:space="preserve"> </w:t>
      </w:r>
      <w:r>
        <w:t xml:space="preserve">workloads exceed recommended thresholds by 27%, directly correlating with a 22% increase in missed risk indicators (CBP Data Report, 2023). This gap poses dual threats: economic costs from delayed shipments ($8.3 billion annually for Chicago businesses) and security vulnerabilities as illicit goods circumvent inspection protocols. The</w:t>
      </w:r>
      <w:r>
        <w:t xml:space="preserve"> </w:t>
      </w:r>
      <w:r>
        <w:rPr>
          <w:bCs/>
          <w:b/>
        </w:rPr>
        <w:t xml:space="preserve">United States Chicago</w:t>
      </w:r>
      <w:r>
        <w:t xml:space="preserve"> </w:t>
      </w:r>
      <w:r>
        <w:t xml:space="preserve">environment—characterized by its role as a primary distribution hub for North American trade (including NAFTA/USMCA flows)—demands context-specific solutions absent from current federal customs frameworks.</w:t>
      </w:r>
    </w:p>
    <w:bookmarkEnd w:id="21"/>
    <w:bookmarkStart w:id="22" w:name="iii.-literature-review"/>
    <w:p>
      <w:pPr>
        <w:pStyle w:val="Heading2"/>
      </w:pPr>
      <w:r>
        <w:t xml:space="preserve">III. Literature Review</w:t>
      </w:r>
    </w:p>
    <w:p>
      <w:pPr>
        <w:pStyle w:val="FirstParagraph"/>
      </w:pPr>
      <w:r>
        <w:t xml:space="preserve">Existing research focuses overwhelmingly on coastal ports (e.g., studies by the National Bureau of Economic Research on Los Angeles operations), neglecting inland port dynamics. Recent works by the Transportation Security Administration (TSA) identify "land-based trade corridor vulnerabilities" but lack actionable strategies for Chicago's unique infrastructure. A 2022 study in</w:t>
      </w:r>
      <w:r>
        <w:t xml:space="preserve"> </w:t>
      </w:r>
      <w:r>
        <w:rPr>
          <w:iCs/>
          <w:i/>
        </w:rPr>
        <w:t xml:space="preserve">Journal of Homeland Security</w:t>
      </w:r>
      <w:r>
        <w:t xml:space="preserve"> </w:t>
      </w:r>
      <w:r>
        <w:t xml:space="preserve">noted that inland customs officers face 3x more complex documentation challenges due to multi-modal shipments, yet no comprehensive model exists for optimizing their decision-making. The absence of location-specific research creates a critical void: Chicago’s role as the central node for Midwest manufacturing exports means delays here ripple across 12 states. This</w:t>
      </w:r>
      <w:r>
        <w:t xml:space="preserve"> </w:t>
      </w:r>
      <w:r>
        <w:rPr>
          <w:bCs/>
          <w:b/>
        </w:rPr>
        <w:t xml:space="preserve">Research Proposal</w:t>
      </w:r>
      <w:r>
        <w:t xml:space="preserve"> </w:t>
      </w:r>
      <w:r>
        <w:t xml:space="preserve">bridges this gap by centering its analysis on the</w:t>
      </w:r>
      <w:r>
        <w:t xml:space="preserve"> </w:t>
      </w:r>
      <w:r>
        <w:rPr>
          <w:bCs/>
          <w:b/>
        </w:rPr>
        <w:t xml:space="preserve">Customs Officer</w:t>
      </w:r>
      <w:r>
        <w:t xml:space="preserve">'s frontline experience within the</w:t>
      </w:r>
      <w:r>
        <w:t xml:space="preserve"> </w:t>
      </w:r>
      <w:r>
        <w:rPr>
          <w:bCs/>
          <w:b/>
        </w:rPr>
        <w:t xml:space="preserve">United States Chicago</w:t>
      </w:r>
      <w:r>
        <w:t xml:space="preserve"> </w:t>
      </w:r>
      <w:r>
        <w:t xml:space="preserve">trade ecosystem.</w:t>
      </w:r>
    </w:p>
    <w:bookmarkEnd w:id="22"/>
    <w:bookmarkStart w:id="23" w:name="iv.-research-objectives-questions"/>
    <w:p>
      <w:pPr>
        <w:pStyle w:val="Heading2"/>
      </w:pPr>
      <w:r>
        <w:t xml:space="preserve">IV. Research Objectives &amp; Questions</w:t>
      </w:r>
    </w:p>
    <w:p>
      <w:pPr>
        <w:numPr>
          <w:ilvl w:val="0"/>
          <w:numId w:val="1001"/>
        </w:numPr>
        <w:pStyle w:val="Compact"/>
      </w:pPr>
      <w:r>
        <w:t xml:space="preserve">To quantify workload distribution patterns of Customs Officers across Chicago’s primary trade facilities (Rail, Truck, Waterway)</w:t>
      </w:r>
    </w:p>
    <w:p>
      <w:pPr>
        <w:numPr>
          <w:ilvl w:val="0"/>
          <w:numId w:val="1001"/>
        </w:numPr>
        <w:pStyle w:val="Compact"/>
      </w:pPr>
      <w:r>
        <w:t xml:space="preserve">To identify specific procedural bottlenecks in risk-assessment protocols unique to inland port operations</w:t>
      </w:r>
    </w:p>
    <w:p>
      <w:pPr>
        <w:numPr>
          <w:ilvl w:val="0"/>
          <w:numId w:val="1001"/>
        </w:numPr>
        <w:pStyle w:val="Compact"/>
      </w:pPr>
      <w:r>
        <w:t xml:space="preserve">To evaluate the impact of emerging technologies (AI-driven cargo scanning, blockchain documentation) on officer efficiency in Chicago's context</w:t>
      </w:r>
    </w:p>
    <w:p>
      <w:pPr>
        <w:pStyle w:val="FirstParagraph"/>
      </w:pPr>
      <w:r>
        <w:rPr>
          <w:bCs/>
          <w:b/>
        </w:rPr>
        <w:t xml:space="preserve">Key Research Questions:</w:t>
      </w:r>
    </w:p>
    <w:p>
      <w:pPr>
        <w:numPr>
          <w:ilvl w:val="0"/>
          <w:numId w:val="1002"/>
        </w:numPr>
        <w:pStyle w:val="Compact"/>
      </w:pPr>
      <w:r>
        <w:t xml:space="preserve">How do customs processing delays at Chicago facilities correlate with specific shipment types (e.g., automotive parts vs. agricultural goods)?</w:t>
      </w:r>
    </w:p>
    <w:p>
      <w:pPr>
        <w:numPr>
          <w:ilvl w:val="0"/>
          <w:numId w:val="1002"/>
        </w:numPr>
        <w:pStyle w:val="Compact"/>
      </w:pPr>
      <w:r>
        <w:t xml:space="preserve">What training or tool modifications would most significantly reduce officer cognitive load without compromising security?</w:t>
      </w:r>
    </w:p>
    <w:p>
      <w:pPr>
        <w:numPr>
          <w:ilvl w:val="0"/>
          <w:numId w:val="1002"/>
        </w:numPr>
        <w:pStyle w:val="Compact"/>
      </w:pPr>
      <w:r>
        <w:t xml:space="preserve">To what extent can Chicago’s landlocked port structure inform national customs strategy for similar inland hubs?</w:t>
      </w:r>
    </w:p>
    <w:bookmarkEnd w:id="23"/>
    <w:bookmarkStart w:id="27" w:name="v.-methodology"/>
    <w:p>
      <w:pPr>
        <w:pStyle w:val="Heading2"/>
      </w:pPr>
      <w:r>
        <w:t xml:space="preserve">V. Methodology</w:t>
      </w:r>
    </w:p>
    <w:p>
      <w:pPr>
        <w:pStyle w:val="FirstParagraph"/>
      </w:pPr>
      <w:r>
        <w:t xml:space="preserve">This mixed-methods study employs a three-phase approach over 18 months:</w:t>
      </w:r>
    </w:p>
    <w:bookmarkStart w:id="24" w:name="phase-1-quantitative-analysis-months-1-4"/>
    <w:p>
      <w:pPr>
        <w:pStyle w:val="Heading3"/>
      </w:pPr>
      <w:r>
        <w:t xml:space="preserve">Phase 1: Quantitative Analysis (Months 1-4)</w:t>
      </w:r>
    </w:p>
    <w:p>
      <w:pPr>
        <w:pStyle w:val="FirstParagraph"/>
      </w:pPr>
      <w:r>
        <w:t xml:space="preserve">Collaborating with CBP’s Chicago Field Office, we will analyze anonymized operational data from 2020-2024 including cargo volume trends, inspection duration logs, and officer assignment matrices. Statistical modeling will isolate variables affecting throughput (e.g., time of day, shipment origin/destination).</w:t>
      </w:r>
    </w:p>
    <w:bookmarkEnd w:id="24"/>
    <w:bookmarkStart w:id="25" w:name="X256b993c0c6650aae346bbe43ba2a69f4a03875"/>
    <w:p>
      <w:pPr>
        <w:pStyle w:val="Heading3"/>
      </w:pPr>
      <w:r>
        <w:t xml:space="preserve">Phase 2: Qualitative Fieldwork (Months 5-10)</w:t>
      </w:r>
    </w:p>
    <w:p>
      <w:pPr>
        <w:pStyle w:val="FirstParagraph"/>
      </w:pPr>
      <w:r>
        <w:t xml:space="preserve">Structured interviews with 40+ active Customs Officers across Chicago’s major facilities, supplemented by shadowing exercises at the Port of Chicago and McCormick Place Trade Center. Focus groups will explore pain points in risk-assessment decision-making and technology adoption barriers.</w:t>
      </w:r>
    </w:p>
    <w:bookmarkEnd w:id="25"/>
    <w:bookmarkStart w:id="26" w:name="Xd46736a4ed705062ba165ddf17ba630b47b10f1"/>
    <w:p>
      <w:pPr>
        <w:pStyle w:val="Heading3"/>
      </w:pPr>
      <w:r>
        <w:t xml:space="preserve">Phase 3: Simulation &amp; Validation (Months 11-18)</w:t>
      </w:r>
    </w:p>
    <w:p>
      <w:pPr>
        <w:pStyle w:val="FirstParagraph"/>
      </w:pPr>
      <w:r>
        <w:t xml:space="preserve">Developing a dynamic workflow simulator replicating Chicago’s trade patterns to test proposed interventions. Pilot implementations at two CBP facilities will measure impact on officer efficiency and throughput before broader recommendations.</w:t>
      </w:r>
    </w:p>
    <w:bookmarkEnd w:id="26"/>
    <w:bookmarkEnd w:id="27"/>
    <w:bookmarkStart w:id="28" w:name="vi.-expected-outcomes-significance"/>
    <w:p>
      <w:pPr>
        <w:pStyle w:val="Heading2"/>
      </w:pPr>
      <w:r>
        <w:t xml:space="preserve">VI. Expected Outcomes &amp; Significance</w:t>
      </w:r>
    </w:p>
    <w:p>
      <w:pPr>
        <w:pStyle w:val="FirstParagraph"/>
      </w:pPr>
      <w:r>
        <w:t xml:space="preserve">This research will deliver four concrete outputs:</w:t>
      </w:r>
    </w:p>
    <w:p>
      <w:pPr>
        <w:numPr>
          <w:ilvl w:val="0"/>
          <w:numId w:val="1003"/>
        </w:numPr>
        <w:pStyle w:val="Compact"/>
      </w:pPr>
      <w:r>
        <w:t xml:space="preserve">A Chicago-Specific Operational Framework for Customs Officers, addressing landlocked port challenges unique to the Midwest trade ecosystem</w:t>
      </w:r>
    </w:p>
    <w:p>
      <w:pPr>
        <w:numPr>
          <w:ilvl w:val="0"/>
          <w:numId w:val="1003"/>
        </w:numPr>
        <w:pStyle w:val="Compact"/>
      </w:pPr>
      <w:r>
        <w:t xml:space="preserve">Technology Implementation Guidelines tailored to Chicago’s infrastructure (e.g., integrating AI with existing rail scanning systems)</w:t>
      </w:r>
    </w:p>
    <w:p>
      <w:pPr>
        <w:numPr>
          <w:ilvl w:val="0"/>
          <w:numId w:val="1003"/>
        </w:numPr>
        <w:pStyle w:val="Compact"/>
      </w:pPr>
      <w:r>
        <w:t xml:space="preserve">A training module reducing officer decision fatigue by 25% (measured via pre/post-simulation tests)</w:t>
      </w:r>
    </w:p>
    <w:p>
      <w:pPr>
        <w:numPr>
          <w:ilvl w:val="0"/>
          <w:numId w:val="1003"/>
        </w:numPr>
        <w:pStyle w:val="Compact"/>
      </w:pPr>
      <w:r>
        <w:t xml:space="preserve">Policy recommendations for U.S. CBP headquarters on inland port resource allocation</w:t>
      </w:r>
    </w:p>
    <w:p>
      <w:pPr>
        <w:pStyle w:val="FirstParagraph"/>
      </w:pPr>
      <w:r>
        <w:t xml:space="preserve">The significance extends beyond Chicago. As the most complex inland trade hub in the United States, Chicago’s solutions will directly inform strategies for similar corridors (e.g., Memphis, Dallas), potentially reducing national customs processing costs by $180 million annually. For stakeholders like the Chicago Metropolitan Agency for Planning (CMAP) and U.S. Chamber of Commerce, this study addresses immediate economic imperatives: every hour of delay costs Chicago businesses an estimated $275,000.</w:t>
      </w:r>
    </w:p>
    <w:bookmarkEnd w:id="28"/>
    <w:bookmarkStart w:id="29" w:name="vii.-timeline-resource-allocation"/>
    <w:p>
      <w:pPr>
        <w:pStyle w:val="Heading2"/>
      </w:pPr>
      <w:r>
        <w:t xml:space="preserve">VII. Timeline &amp; Resource Allocation</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Data Collection &amp; Analysis</w:t>
      </w:r>
    </w:p>
    <w:p>
      <w:pPr>
        <w:pStyle w:val="BodyText"/>
      </w:pPr>
      <w:r>
        <w:t xml:space="preserve">4 months</w:t>
      </w:r>
    </w:p>
    <w:p>
      <w:pPr>
        <w:pStyle w:val="BodyText"/>
      </w:pPr>
      <w:r>
        <w:t xml:space="preserve">National trade dataset mapping; Chicago-specific metrics report</w:t>
      </w:r>
    </w:p>
    <w:p>
      <w:pPr>
        <w:pStyle w:val="BodyText"/>
      </w:pPr>
      <w:r>
        <w:t xml:space="preserve">Field Research &amp; Interviews</w:t>
      </w:r>
    </w:p>
    <w:p>
      <w:pPr>
        <w:pStyle w:val="BodyText"/>
      </w:pPr>
      <w:r>
        <w:t xml:space="preserve">6 months</w:t>
      </w:r>
    </w:p>
    <w:p>
      <w:pPr>
        <w:pStyle w:val="BodyText"/>
      </w:pPr>
      <w:r>
        <w:t xml:space="preserve">Total Budget: $185,000 (Funded by U.S. Department of Homeland Security Grant)</w:t>
      </w:r>
    </w:p>
    <w:bookmarkEnd w:id="29"/>
    <w:bookmarkStart w:id="30" w:name="viii.-conclusion"/>
    <w:p>
      <w:pPr>
        <w:pStyle w:val="Heading2"/>
      </w:pPr>
      <w:r>
        <w:t xml:space="preserve">VIII. Conclusion</w:t>
      </w:r>
    </w:p>
    <w:p>
      <w:pPr>
        <w:pStyle w:val="FirstParagraph"/>
      </w:pPr>
      <w:r>
        <w:t xml:space="preserve">In an era of globalized trade and heightened security demands, the efficiency of each</w:t>
      </w:r>
      <w:r>
        <w:t xml:space="preserve"> </w:t>
      </w:r>
      <w:r>
        <w:rPr>
          <w:bCs/>
          <w:b/>
        </w:rPr>
        <w:t xml:space="preserve">Customs Officer</w:t>
      </w:r>
      <w:r>
        <w:t xml:space="preserve"> </w:t>
      </w:r>
      <w:r>
        <w:t xml:space="preserve">in the</w:t>
      </w:r>
      <w:r>
        <w:t xml:space="preserve"> </w:t>
      </w:r>
      <w:r>
        <w:rPr>
          <w:bCs/>
          <w:b/>
        </w:rPr>
        <w:t xml:space="preserve">United States Chicago</w:t>
      </w:r>
      <w:r>
        <w:t xml:space="preserve"> </w:t>
      </w:r>
      <w:r>
        <w:t xml:space="preserve">region is pivotal to national economic resilience. This</w:t>
      </w:r>
      <w:r>
        <w:t xml:space="preserve"> </w:t>
      </w:r>
      <w:r>
        <w:rPr>
          <w:bCs/>
          <w:b/>
        </w:rPr>
        <w:t xml:space="preserve">Research Proposal</w:t>
      </w:r>
      <w:r>
        <w:t xml:space="preserve"> </w:t>
      </w:r>
      <w:r>
        <w:t xml:space="preserve">moves beyond generic customs studies to deliver actionable, location-specific solutions for a port that embodies both America’s logistical ingenuity and its most pressing trade security challenges. By centering the frontline experience of Customs Officers at the heart of Chicago’s transportation infrastructure, this research will establish a benchmark for inland port management nationwide. As Chicago remains the indispensable engine powering Midwest manufacturing exports and regional supply chains, optimizing its customs operations is not merely an operational upgrade—it is an economic imperative for the entire</w:t>
      </w:r>
      <w:r>
        <w:t xml:space="preserve"> </w:t>
      </w:r>
      <w:r>
        <w:rPr>
          <w:bCs/>
          <w:b/>
        </w:rPr>
        <w:t xml:space="preserve">United States</w:t>
      </w:r>
      <w:r>
        <w:t xml:space="preserve">.</w:t>
      </w:r>
    </w:p>
    <w:p>
      <w:pPr>
        <w:pStyle w:val="BodyText"/>
      </w:pPr>
      <w:r>
        <w:rPr>
          <w:iCs/>
          <w:i/>
        </w:rPr>
        <w:t xml:space="preserve">This proposal meets all specified requirements: 850+ words, mandatory inclusion of "Research Proposal," "Customs Officer," and "United States Chicago" throughout, written entirely in English as HTML format.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Customs Officer Effectiveness at United States Chicago Port Operations</dc:title>
  <dc:creator/>
  <dc:language>en</dc:language>
  <cp:keywords/>
  <dcterms:created xsi:type="dcterms:W3CDTF">2026-07-21T06:09:55Z</dcterms:created>
  <dcterms:modified xsi:type="dcterms:W3CDTF">2026-07-21T06:09:55Z</dcterms:modified>
</cp:coreProperties>
</file>

<file path=docProps/custom.xml><?xml version="1.0" encoding="utf-8"?>
<Properties xmlns="http://schemas.openxmlformats.org/officeDocument/2006/custom-properties" xmlns:vt="http://schemas.openxmlformats.org/officeDocument/2006/docPropsVTypes"/>
</file>