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a415dbbfd578cf9df5062a01c6004b71d0c0a7"/>
    <w:p>
      <w:pPr>
        <w:pStyle w:val="Heading1"/>
      </w:pPr>
      <w:r>
        <w:t xml:space="preserve">Research Proposal: Optimizing Customs Officer Effectiveness for Trade Facilitation in Vietnam Ho Chi Minh City</w:t>
      </w:r>
    </w:p>
    <w:bookmarkStart w:id="20" w:name="introduction-and-background"/>
    <w:p>
      <w:pPr>
        <w:pStyle w:val="Heading2"/>
      </w:pPr>
      <w:r>
        <w:t xml:space="preserve">1. Introduction and Background</w:t>
      </w:r>
    </w:p>
    <w:p>
      <w:pPr>
        <w:pStyle w:val="FirstParagraph"/>
      </w:pPr>
      <w:r>
        <w:t xml:space="preserve">The rapid economic growth of Vietnam, particularly in Ho Chi Minh City (HCMC), has placed unprecedented demands on customs administration. As the nation's primary commercial hub and gateway for over 60% of Vietnam's international trade, HCMC Customs Department handles approximately 1.2 billion tons of goods annually through its ports and border gates. This volume places immense pressure on</w:t>
      </w:r>
      <w:r>
        <w:t xml:space="preserve"> </w:t>
      </w:r>
      <w:r>
        <w:rPr>
          <w:bCs/>
          <w:b/>
        </w:rPr>
        <w:t xml:space="preserve">Customs Officer</w:t>
      </w:r>
      <w:r>
        <w:t xml:space="preserve"> </w:t>
      </w:r>
      <w:r>
        <w:t xml:space="preserve">personnel who serve as frontline guardians of national revenue, security, and trade compliance. However, the current operational framework faces critical challenges including outdated procedures, insufficient digital integration, and evolving smuggling tactics that compromise efficiency. This</w:t>
      </w:r>
      <w:r>
        <w:t xml:space="preserve"> </w:t>
      </w:r>
      <w:r>
        <w:rPr>
          <w:bCs/>
          <w:b/>
        </w:rPr>
        <w:t xml:space="preserve">Research Proposal</w:t>
      </w:r>
      <w:r>
        <w:t xml:space="preserve"> </w:t>
      </w:r>
      <w:r>
        <w:t xml:space="preserve">addresses these systemic gaps through a comprehensive study focused exclusively on</w:t>
      </w:r>
      <w:r>
        <w:t xml:space="preserve"> </w:t>
      </w:r>
      <w:r>
        <w:rPr>
          <w:bCs/>
          <w:b/>
        </w:rPr>
        <w:t xml:space="preserve">Vietnam Ho Chi Minh City</w:t>
      </w:r>
      <w:r>
        <w:t xml:space="preserve">'s customs ecosystem to redefine the role and capabilities of</w:t>
      </w:r>
      <w:r>
        <w:t xml:space="preserve"> </w:t>
      </w:r>
      <w:r>
        <w:rPr>
          <w:bCs/>
          <w:b/>
        </w:rPr>
        <w:t xml:space="preserve">Customs Officer</w:t>
      </w:r>
      <w:r>
        <w:t xml:space="preserve"> </w:t>
      </w:r>
      <w:r>
        <w:t xml:space="preserve">professionals.</w:t>
      </w:r>
    </w:p>
    <w:bookmarkEnd w:id="20"/>
    <w:bookmarkStart w:id="21" w:name="problem-statement"/>
    <w:p>
      <w:pPr>
        <w:pStyle w:val="Heading2"/>
      </w:pPr>
      <w:r>
        <w:t xml:space="preserve">2. Problem Statement</w:t>
      </w:r>
    </w:p>
    <w:p>
      <w:pPr>
        <w:pStyle w:val="FirstParagraph"/>
      </w:pPr>
      <w:r>
        <w:t xml:space="preserve">In Vietnam, HCMC's customs operations encounter a trifecta of challenges: (1) Manual processing delays averaging 48-72 hours for standard shipments (World Bank, 2023), (2) Inadequate anti-smuggling capacity amid rising illicit trade in electronics and pharmaceuticals, and (3) Staffing inefficiencies where</w:t>
      </w:r>
      <w:r>
        <w:t xml:space="preserve"> </w:t>
      </w:r>
      <w:r>
        <w:rPr>
          <w:bCs/>
          <w:b/>
        </w:rPr>
        <w:t xml:space="preserve">Customs Officer</w:t>
      </w:r>
      <w:r>
        <w:t xml:space="preserve"> </w:t>
      </w:r>
      <w:r>
        <w:t xml:space="preserve">teams lack specialized training for emerging threats like e-commerce fraud. These issues directly undermine Vietnam's strategic goal of becoming a top-10 global trade destination by 2030. Critically, no localized study has examined how HCMC-specific factors—such as the city's dense urban ports, high migrant labor influx, and complex supply chain networks—impact</w:t>
      </w:r>
      <w:r>
        <w:t xml:space="preserve"> </w:t>
      </w:r>
      <w:r>
        <w:rPr>
          <w:bCs/>
          <w:b/>
        </w:rPr>
        <w:t xml:space="preserve">Customs Officer</w:t>
      </w:r>
      <w:r>
        <w:t xml:space="preserve"> </w:t>
      </w:r>
      <w:r>
        <w:t xml:space="preserve">effectiveness. This research fills that void with actionable insights for HCMC's customs authorities.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Vietnam Ho Chi Minh City context:</w:t>
      </w:r>
    </w:p>
    <w:p>
      <w:pPr>
        <w:numPr>
          <w:ilvl w:val="0"/>
          <w:numId w:val="1001"/>
        </w:numPr>
        <w:pStyle w:val="Compact"/>
      </w:pPr>
      <w:r>
        <w:t xml:space="preserve">Quantify operational bottlenecks faced by Customs Officers at HCMC's Tan Son Nhat Airport, Cai Mep Port, and Ben Thanh Border Gate through real-time workflow analysis.</w:t>
      </w:r>
    </w:p>
    <w:p>
      <w:pPr>
        <w:numPr>
          <w:ilvl w:val="0"/>
          <w:numId w:val="1001"/>
        </w:numPr>
        <w:pStyle w:val="Compact"/>
      </w:pPr>
      <w:r>
        <w:t xml:space="preserve">Evaluate the effectiveness of current digital tools (e.g., Vietnam National Single Window) in supporting</w:t>
      </w:r>
      <w:r>
        <w:t xml:space="preserve"> </w:t>
      </w:r>
      <w:r>
        <w:rPr>
          <w:bCs/>
          <w:b/>
        </w:rPr>
        <w:t xml:space="preserve">Customs Officer</w:t>
      </w:r>
      <w:r>
        <w:t xml:space="preserve"> </w:t>
      </w:r>
      <w:r>
        <w:t xml:space="preserve">decision-making during cargo inspections.</w:t>
      </w:r>
    </w:p>
    <w:p>
      <w:pPr>
        <w:numPr>
          <w:ilvl w:val="0"/>
          <w:numId w:val="1001"/>
        </w:numPr>
        <w:pStyle w:val="Compact"/>
      </w:pPr>
      <w:r>
        <w:t xml:space="preserve">Identify training gaps in risk assessment, fraud detection, and cross-cultural communication for HCMC Customs Officers handling diverse international trade partners.</w:t>
      </w:r>
    </w:p>
    <w:p>
      <w:pPr>
        <w:numPr>
          <w:ilvl w:val="0"/>
          <w:numId w:val="1001"/>
        </w:numPr>
        <w:pStyle w:val="Compact"/>
      </w:pPr>
      <w:r>
        <w:t xml:space="preserve">Develop a benchmarking framework to measure Customs Officer performance against ASEAN regional standards specific to Vietnam Ho Chi Minh City's economic profile.</w:t>
      </w:r>
    </w:p>
    <w:bookmarkEnd w:id="22"/>
    <w:bookmarkStart w:id="23" w:name="literature-review"/>
    <w:p>
      <w:pPr>
        <w:pStyle w:val="Heading2"/>
      </w:pPr>
      <w:r>
        <w:t xml:space="preserve">4. Literature Review</w:t>
      </w:r>
    </w:p>
    <w:p>
      <w:pPr>
        <w:pStyle w:val="FirstParagraph"/>
      </w:pPr>
      <w:r>
        <w:t xml:space="preserve">Existing research on customs operations predominantly focuses on national-level policies (e.g., Nguyen, 2021) or generic digital transformation models (World Customs Organization, 2022). However, studies by Tran &amp; Pham (Journal of Asian Economics, 2023) highlight HCMC's unique challenges: its port handles 75% of Vietnam's containerized trade with ASEAN partners yet utilizes legacy systems incompatible with China-Vietnam cross-border e-commerce surges. Crucially, no prior research examines how urban density and informal trading networks in HCMC directly affect</w:t>
      </w:r>
      <w:r>
        <w:t xml:space="preserve"> </w:t>
      </w:r>
      <w:r>
        <w:rPr>
          <w:bCs/>
          <w:b/>
        </w:rPr>
        <w:t xml:space="preserve">Customs Officer</w:t>
      </w:r>
      <w:r>
        <w:t xml:space="preserve"> </w:t>
      </w:r>
      <w:r>
        <w:t xml:space="preserve">field operations. This gap necessitates location-specific analysis to avoid one-size-fits-all solutions that fail in Vietnam's most complex customs environment.</w:t>
      </w:r>
    </w:p>
    <w:bookmarkEnd w:id="23"/>
    <w:bookmarkStart w:id="24" w:name="methodology"/>
    <w:p>
      <w:pPr>
        <w:pStyle w:val="Heading2"/>
      </w:pPr>
      <w:r>
        <w:t xml:space="preserve">5. Methodology</w:t>
      </w:r>
    </w:p>
    <w:p>
      <w:pPr>
        <w:pStyle w:val="FirstParagraph"/>
      </w:pPr>
      <w:r>
        <w:t xml:space="preserve">A mixed-methods approach will be deployed across Vietnam Ho Chi Minh City:</w:t>
      </w:r>
    </w:p>
    <w:p>
      <w:pPr>
        <w:numPr>
          <w:ilvl w:val="0"/>
          <w:numId w:val="1002"/>
        </w:numPr>
        <w:pStyle w:val="Compact"/>
      </w:pPr>
      <w:r>
        <w:rPr>
          <w:bCs/>
          <w:b/>
        </w:rPr>
        <w:t xml:space="preserve">Quantitative Phase:</w:t>
      </w:r>
      <w:r>
        <w:t xml:space="preserve"> </w:t>
      </w:r>
      <w:r>
        <w:t xml:space="preserve">Survey of 300 active Customs Officers at HCMC's 15 major checkpoints using stratified random sampling. Metrics include processing time per shipment, false-positive rates in inspections, and digital tool utilization.</w:t>
      </w:r>
    </w:p>
    <w:p>
      <w:pPr>
        <w:numPr>
          <w:ilvl w:val="0"/>
          <w:numId w:val="1002"/>
        </w:numPr>
        <w:pStyle w:val="Compact"/>
      </w:pPr>
      <w:r>
        <w:rPr>
          <w:bCs/>
          <w:b/>
        </w:rPr>
        <w:t xml:space="preserve">Qualitative Phase:</w:t>
      </w:r>
      <w:r>
        <w:t xml:space="preserve"> </w:t>
      </w:r>
      <w:r>
        <w:t xml:space="preserve">In-depth interviews with 25 senior customs supervisors and 15 trade stakeholders (importers/exporters) to uncover systemic barriers. Focus groups will assess challenges unique to HCMC's urban setting—e.g., managing street vendors near border zones.</w:t>
      </w:r>
    </w:p>
    <w:p>
      <w:pPr>
        <w:numPr>
          <w:ilvl w:val="0"/>
          <w:numId w:val="1002"/>
        </w:numPr>
        <w:pStyle w:val="Compact"/>
      </w:pPr>
      <w:r>
        <w:rPr>
          <w:bCs/>
          <w:b/>
        </w:rPr>
        <w:t xml:space="preserve">Field Observation:</w:t>
      </w:r>
      <w:r>
        <w:t xml:space="preserve"> </w:t>
      </w:r>
      <w:r>
        <w:t xml:space="preserve">Direct shadowing of Customs Officers during peak hours at Cai Mep Port (Vietnam's busiest container terminal) and Saigon Port to document real-world operational dynamics.</w:t>
      </w:r>
    </w:p>
    <w:p>
      <w:pPr>
        <w:numPr>
          <w:ilvl w:val="0"/>
          <w:numId w:val="1002"/>
        </w:numPr>
        <w:pStyle w:val="Compact"/>
      </w:pPr>
      <w:r>
        <w:rPr>
          <w:bCs/>
          <w:b/>
        </w:rPr>
        <w:t xml:space="preserve">Data Integration:</w:t>
      </w:r>
      <w:r>
        <w:t xml:space="preserve"> </w:t>
      </w:r>
      <w:r>
        <w:t xml:space="preserve">Correlation of customs data from HCMC's National Single Window platform with export-import statistics from General Statistics Office of Vietnam.</w:t>
      </w:r>
    </w:p>
    <w:p>
      <w:pPr>
        <w:pStyle w:val="FirstParagraph"/>
      </w:pPr>
      <w:r>
        <w:t xml:space="preserve">Analysis will employ SPSS for statistical modeling and NVivo for thematic coding. Ethical clearance will be obtained from Vietnam Ministry of Finance’s Customs Department, with all participant data anonymized per GDPR-Vietnam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Vietnam Ho Chi Minh City's customs infrastructure:</w:t>
      </w:r>
    </w:p>
    <w:p>
      <w:pPr>
        <w:numPr>
          <w:ilvl w:val="0"/>
          <w:numId w:val="1003"/>
        </w:numPr>
        <w:pStyle w:val="Compact"/>
      </w:pPr>
      <w:r>
        <w:rPr>
          <w:bCs/>
          <w:b/>
        </w:rPr>
        <w:t xml:space="preserve">Actionable Policy Framework:</w:t>
      </w:r>
      <w:r>
        <w:t xml:space="preserve"> </w:t>
      </w:r>
      <w:r>
        <w:t xml:space="preserve">A tailored "HCMC Customs Officer Performance Toolkit" with standardized operating procedures for high-traffic checkpoints, reducing average clearance times by 30%.</w:t>
      </w:r>
    </w:p>
    <w:p>
      <w:pPr>
        <w:numPr>
          <w:ilvl w:val="0"/>
          <w:numId w:val="1003"/>
        </w:numPr>
        <w:pStyle w:val="Compact"/>
      </w:pPr>
      <w:r>
        <w:rPr>
          <w:bCs/>
          <w:b/>
        </w:rPr>
        <w:t xml:space="preserve">Training Curriculum Development:</w:t>
      </w:r>
      <w:r>
        <w:t xml:space="preserve"> </w:t>
      </w:r>
      <w:r>
        <w:t xml:space="preserve">Specialized modules on digital customs management and ASEAN trade compliance for HCMC's officer corps, directly addressing identified skill gaps.</w:t>
      </w:r>
    </w:p>
    <w:p>
      <w:pPr>
        <w:numPr>
          <w:ilvl w:val="0"/>
          <w:numId w:val="1003"/>
        </w:numPr>
        <w:pStyle w:val="Compact"/>
      </w:pPr>
      <w:r>
        <w:rPr>
          <w:bCs/>
          <w:b/>
        </w:rPr>
        <w:t xml:space="preserve">Economic Impact Model:</w:t>
      </w:r>
      <w:r>
        <w:t xml:space="preserve"> </w:t>
      </w:r>
      <w:r>
        <w:t xml:space="preserve">Quantification of revenue recovery potential through optimized anti-smuggling protocols—projected at $42M annually for HCMC alone (based on preliminary IMF data).</w:t>
      </w:r>
    </w:p>
    <w:p>
      <w:pPr>
        <w:numPr>
          <w:ilvl w:val="0"/>
          <w:numId w:val="1003"/>
        </w:numPr>
        <w:pStyle w:val="Compact"/>
      </w:pPr>
      <w:r>
        <w:rPr>
          <w:bCs/>
          <w:b/>
        </w:rPr>
        <w:t xml:space="preserve">National Replication Blueprint:</w:t>
      </w:r>
      <w:r>
        <w:t xml:space="preserve"> </w:t>
      </w:r>
      <w:r>
        <w:t xml:space="preserve">A scalable model for Vietnam's other major customs hubs (Hanoi, Da Nang) using HCMC as a benchmark city.</w:t>
      </w:r>
    </w:p>
    <w:p>
      <w:pPr>
        <w:pStyle w:val="FirstParagraph"/>
      </w:pPr>
      <w:r>
        <w:t xml:space="preserve">The significance extends beyond operational efficiency: Enhanced Customs Officer capabilities in Vietnam Ho Chi Minh City will directly support the Prime Minister's 2025 Trade Facilitation Strategy, attract FDI by improving logistics reliability, and strengthen national security through preemptive risk identification. Crucially, this research centers the</w:t>
      </w:r>
      <w:r>
        <w:t xml:space="preserve"> </w:t>
      </w:r>
      <w:r>
        <w:rPr>
          <w:bCs/>
          <w:b/>
        </w:rPr>
        <w:t xml:space="preserve">Customs Officer</w:t>
      </w:r>
      <w:r>
        <w:t xml:space="preserve"> </w:t>
      </w:r>
      <w:r>
        <w:t xml:space="preserve">not as a bureaucratic functionary but as a strategic asset whose development is vital to Vietnam's economic sovereignty in HCMC.</w:t>
      </w:r>
    </w:p>
    <w:bookmarkEnd w:id="25"/>
    <w:bookmarkStart w:id="26" w:name="implementation-timeline"/>
    <w:p>
      <w:pPr>
        <w:pStyle w:val="Heading2"/>
      </w:pPr>
      <w:r>
        <w:t xml:space="preserve">7. Implementation Timeline</w:t>
      </w:r>
    </w:p>
    <w:p>
      <w:pPr>
        <w:pStyle w:val="FirstParagraph"/>
      </w:pPr>
      <w:r>
        <w:rPr>
          <w:iCs/>
          <w:i/>
        </w:rPr>
        <w:t xml:space="preserve">Phase 1 (Months 1-3):</w:t>
      </w:r>
      <w:r>
        <w:t xml:space="preserve"> </w:t>
      </w:r>
      <w:r>
        <w:t xml:space="preserve">Field access negotiation with HCMC Customs Department; survey instrument finalization.</w:t>
      </w:r>
      <w:r>
        <w:br/>
      </w:r>
      <w:r>
        <w:rPr>
          <w:iCs/>
          <w:i/>
        </w:rPr>
        <w:t xml:space="preserve">Phase 2 (Months 4-6):</w:t>
      </w:r>
      <w:r>
        <w:t xml:space="preserve"> </w:t>
      </w:r>
      <w:r>
        <w:t xml:space="preserve">Data collection across all major HCMC checkpoints; pilot training module development.</w:t>
      </w:r>
      <w:r>
        <w:br/>
      </w:r>
      <w:r>
        <w:rPr>
          <w:iCs/>
          <w:i/>
        </w:rPr>
        <w:t xml:space="preserve">Phase 3 (Months 7-9):</w:t>
      </w:r>
      <w:r>
        <w:t xml:space="preserve"> </w:t>
      </w:r>
      <w:r>
        <w:t xml:space="preserve">Mixed-methods analysis; draft policy recommendations for HCMC stakeholders.</w:t>
      </w:r>
      <w:r>
        <w:br/>
      </w:r>
      <w:r>
        <w:rPr>
          <w:iCs/>
          <w:i/>
        </w:rPr>
        <w:t xml:space="preserve">Phase 4 (Months 10-12):</w:t>
      </w:r>
      <w:r>
        <w:t xml:space="preserve"> </w:t>
      </w:r>
      <w:r>
        <w:t xml:space="preserve">Final report submission to Vietnam Ministry of Finance; stakeholder workshop in Ho Chi Minh City.</w:t>
      </w:r>
    </w:p>
    <w:bookmarkEnd w:id="26"/>
    <w:bookmarkStart w:id="27" w:name="conclusion"/>
    <w:p>
      <w:pPr>
        <w:pStyle w:val="Heading2"/>
      </w:pPr>
      <w:r>
        <w:t xml:space="preserve">8. Conclusion</w:t>
      </w:r>
    </w:p>
    <w:p>
      <w:pPr>
        <w:pStyle w:val="FirstParagraph"/>
      </w:pPr>
      <w:r>
        <w:t xml:space="preserve">The economic vitality of Vietnam Ho Chi Minh City hinges on seamless customs operations, yet the frontline</w:t>
      </w:r>
      <w:r>
        <w:t xml:space="preserve"> </w:t>
      </w:r>
      <w:r>
        <w:rPr>
          <w:bCs/>
          <w:b/>
        </w:rPr>
        <w:t xml:space="preserve">Customs Officer</w:t>
      </w:r>
      <w:r>
        <w:t xml:space="preserve"> </w:t>
      </w:r>
      <w:r>
        <w:t xml:space="preserve">remains under-resourced and undervalued in operational strategy. This research transcends theoretical inquiry by embedding itself within HCMC's real-time trade ecosystem to deliver solutions that are contextually precise, immediately deployable, and nationally scalable. By centering Vietnam Ho Chi Minh City as the exclusive case study—recognizing its distinct economic gravity within the nation—the</w:t>
      </w:r>
      <w:r>
        <w:t xml:space="preserve"> </w:t>
      </w:r>
      <w:r>
        <w:rPr>
          <w:bCs/>
          <w:b/>
        </w:rPr>
        <w:t xml:space="preserve">Research Proposal</w:t>
      </w:r>
      <w:r>
        <w:t xml:space="preserve"> </w:t>
      </w:r>
      <w:r>
        <w:t xml:space="preserve">ensures findings directly empower Customs Officers to navigate 21st-century trade complexities. Ultimately, this project will position HCMC not merely as a customs processing node but as Vietnam's model for intelligent, officer-led trade governance that balances speed with security. The success of this research in</w:t>
      </w:r>
      <w:r>
        <w:t xml:space="preserve"> </w:t>
      </w:r>
      <w:r>
        <w:rPr>
          <w:bCs/>
          <w:b/>
        </w:rPr>
        <w:t xml:space="preserve">Vietnam Ho Chi Minh City</w:t>
      </w:r>
      <w:r>
        <w:t xml:space="preserve"> </w:t>
      </w:r>
      <w:r>
        <w:t xml:space="preserve">will set a new standard for how national customs services invest in their most critical human resource: the Customs Officer.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Vietnam Ho Chi Minh City</dc:title>
  <dc:creator/>
  <dc:language>en</dc:language>
  <cp:keywords/>
  <dcterms:created xsi:type="dcterms:W3CDTF">2026-07-23T22:56:46Z</dcterms:created>
  <dcterms:modified xsi:type="dcterms:W3CDTF">2026-07-23T22:56:46Z</dcterms:modified>
</cp:coreProperties>
</file>

<file path=docProps/custom.xml><?xml version="1.0" encoding="utf-8"?>
<Properties xmlns="http://schemas.openxmlformats.org/officeDocument/2006/custom-properties" xmlns:vt="http://schemas.openxmlformats.org/officeDocument/2006/docPropsVTypes"/>
</file>