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6" w:name="Xe872226a325a39c83bee8c8b540e301940a101e"/>
    <w:p>
      <w:pPr>
        <w:pStyle w:val="Heading1"/>
      </w:pPr>
      <w:r>
        <w:t xml:space="preserve">Research Proposal: Mapping the Evolving Requirements and Educational Pathways for Data Scientists in Australia Melbourne</w:t>
      </w:r>
    </w:p>
    <w:p>
      <w:pPr>
        <w:pStyle w:val="FirstParagraph"/>
      </w:pPr>
      <w:r>
        <w:rPr>
          <w:bCs/>
          <w:b/>
        </w:rPr>
        <w:t xml:space="preserve">Abstract:</w:t>
      </w:r>
      <w:r>
        <w:t xml:space="preserve"> </w:t>
      </w:r>
      <w:r>
        <w:t xml:space="preserve">This research proposal addresses a critical gap in understanding the dynamic skill requirements, employment landscape, and educational alignment for</w:t>
      </w:r>
      <w:r>
        <w:t xml:space="preserve"> </w:t>
      </w:r>
      <w:r>
        <w:rPr>
          <w:iCs/>
          <w:i/>
        </w:rPr>
        <w:t xml:space="preserve">Data Scientist</w:t>
      </w:r>
      <w:r>
        <w:t xml:space="preserve"> </w:t>
      </w:r>
      <w:r>
        <w:t xml:space="preserve">roles within Australia's premier tech hub, Melbourne. As Melbourne solidifies its position as a leading Australian innovation center underpinning national economic strategy (Victorian Government, 2023), this study investigates the precise competencies demanded by employers across key sectors like healthcare, finance, and advanced manufacturing. By conducting comprehensive primary research within the</w:t>
      </w:r>
      <w:r>
        <w:t xml:space="preserve"> </w:t>
      </w:r>
      <w:r>
        <w:rPr>
          <w:iCs/>
          <w:i/>
        </w:rPr>
        <w:t xml:space="preserve">Australia Melbourne</w:t>
      </w:r>
      <w:r>
        <w:t xml:space="preserve"> </w:t>
      </w:r>
      <w:r>
        <w:t xml:space="preserve">ecosystem, this project aims to provide evidence-based recommendations for educational institutions, policymakers, and industry stakeholders to bridge the growing skills gap in</w:t>
      </w:r>
      <w:r>
        <w:t xml:space="preserve"> </w:t>
      </w:r>
      <w:r>
        <w:rPr>
          <w:iCs/>
          <w:i/>
        </w:rPr>
        <w:t xml:space="preserve">Data Scientist</w:t>
      </w:r>
      <w:r>
        <w:t xml:space="preserve"> </w:t>
      </w:r>
      <w:r>
        <w:t xml:space="preserve">talent. The findings will directly inform curriculum development and workforce planning strategies essential for sustaining Melbourne's competitive edge in the global data-driven economy.</w:t>
      </w:r>
    </w:p>
    <w:bookmarkStart w:id="20" w:name="Xecd590f64c890555ad945a92b14fb1e232da300"/>
    <w:p>
      <w:pPr>
        <w:pStyle w:val="Heading2"/>
      </w:pPr>
      <w:r>
        <w:t xml:space="preserve">1. Introduction: The Strategic Imperative of Data Scientists in Melbourne</w:t>
      </w:r>
    </w:p>
    <w:p>
      <w:pPr>
        <w:pStyle w:val="FirstParagraph"/>
      </w:pPr>
      <w:r>
        <w:t xml:space="preserve">Melbourne, consistently ranked among the world's most livable cities and a major node within Australia's digital infrastructure, is experiencing exponential growth in data-intensive industries (Data61, 2023). The city hosts the Australian headquarters of global tech giants (e.g., Google Australia, Microsoft), major financial institutions (NAB, CBA), leading healthcare networks (The Royal Melbourne Hospital), and a thriving startup ecosystem within hubs like Docklands and Southbank. This concentration has created an insatiable demand for skilled</w:t>
      </w:r>
      <w:r>
        <w:t xml:space="preserve"> </w:t>
      </w:r>
      <w:r>
        <w:rPr>
          <w:iCs/>
          <w:i/>
        </w:rPr>
        <w:t xml:space="preserve">Data Scientist</w:t>
      </w:r>
      <w:r>
        <w:t xml:space="preserve"> </w:t>
      </w:r>
      <w:r>
        <w:t xml:space="preserve">professionals capable of transforming raw data into strategic insights. However, recent industry surveys indicate a significant mismatch between the skills graduates possess and those required by Melbourne employers (Australian Computer Society, 2024). This research proposal directly targets this critical challenge within the specific context of</w:t>
      </w:r>
      <w:r>
        <w:t xml:space="preserve"> </w:t>
      </w:r>
      <w:r>
        <w:rPr>
          <w:iCs/>
          <w:i/>
        </w:rPr>
        <w:t xml:space="preserve">Australia Melbourne</w:t>
      </w:r>
      <w:r>
        <w:t xml:space="preserve">, recognizing that national workforce strategies must be calibrated to local market dynamics to be effective.</w:t>
      </w:r>
    </w:p>
    <w:bookmarkEnd w:id="20"/>
    <w:bookmarkStart w:id="21" w:name="X679b37d5d4f707b445b2fccc1c5b3fc6de714f9"/>
    <w:p>
      <w:pPr>
        <w:pStyle w:val="Heading2"/>
      </w:pPr>
      <w:r>
        <w:t xml:space="preserve">2. Problem Statement: The Skills Gap in Australia Melbourne's Data Scientist Market</w:t>
      </w:r>
    </w:p>
    <w:p>
      <w:pPr>
        <w:pStyle w:val="FirstParagraph"/>
      </w:pPr>
      <w:r>
        <w:t xml:space="preserve">The rapid evolution of data science tools (AI/ML frameworks, cloud platforms like AWS/Azure, big data technologies) and the increasing sophistication of business problems demand continuous adaptation from the workforce. Current educational programs often lag in integrating real-world industry practices, ethical AI considerations, and domain-specific knowledge (e.g., healthcare analytics or financial modeling). Furthermore, Melbourne's unique industry mix creates distinct demands not fully captured by generic national frameworks. This skills gap manifests as prolonged recruitment cycles for</w:t>
      </w:r>
      <w:r>
        <w:t xml:space="preserve"> </w:t>
      </w:r>
      <w:r>
        <w:rPr>
          <w:iCs/>
          <w:i/>
        </w:rPr>
        <w:t xml:space="preserve">Data Scientist</w:t>
      </w:r>
      <w:r>
        <w:t xml:space="preserve"> </w:t>
      </w:r>
      <w:r>
        <w:t xml:space="preserve">roles within Melbourne-based companies (reported average 8.5 weeks by PwC Australia, 2023), higher salary premiums for niche skills, and underutilization of existing talent pools. Failure to address this gap jeopardizes Melbourne's ability to attract further investment and realize the full potential of its digital transformation initiatives as outlined in the Victorian Government’s Digital Economy Strategy (2023-30).</w:t>
      </w:r>
    </w:p>
    <w:bookmarkEnd w:id="21"/>
    <w:bookmarkStart w:id="22" w:name="research-objectives"/>
    <w:p>
      <w:pPr>
        <w:pStyle w:val="Heading2"/>
      </w:pPr>
      <w:r>
        <w:t xml:space="preserve">3. Research Objectives</w:t>
      </w:r>
    </w:p>
    <w:p>
      <w:pPr>
        <w:pStyle w:val="FirstParagraph"/>
      </w:pPr>
      <w:r>
        <w:t xml:space="preserve">This study aims to achieve the following specific, measurable objectives within</w:t>
      </w:r>
      <w:r>
        <w:t xml:space="preserve"> </w:t>
      </w:r>
      <w:r>
        <w:rPr>
          <w:iCs/>
          <w:i/>
        </w:rPr>
        <w:t xml:space="preserve">Australia Melbourne</w:t>
      </w:r>
      <w:r>
        <w:t xml:space="preserve">:</w:t>
      </w:r>
    </w:p>
    <w:p>
      <w:pPr>
        <w:numPr>
          <w:ilvl w:val="0"/>
          <w:numId w:val="1001"/>
        </w:numPr>
        <w:pStyle w:val="Compact"/>
      </w:pPr>
      <w:r>
        <w:t xml:space="preserve">To comprehensively map the current and projected skill requirements (technical and soft skills) for mid-to-senior level Data Scientists across key Melbourne industries over the next 5 years.</w:t>
      </w:r>
    </w:p>
    <w:p>
      <w:pPr>
        <w:numPr>
          <w:ilvl w:val="0"/>
          <w:numId w:val="1001"/>
        </w:numPr>
        <w:pStyle w:val="Compact"/>
      </w:pPr>
      <w:r>
        <w:t xml:space="preserve">To analyze the alignment (or misalignment) between existing university graduate programs (e.g., at University of Melbourne, RMIT, Monash) and employer needs within the local market.</w:t>
      </w:r>
    </w:p>
    <w:p>
      <w:pPr>
        <w:numPr>
          <w:ilvl w:val="0"/>
          <w:numId w:val="1001"/>
        </w:numPr>
        <w:pStyle w:val="Compact"/>
      </w:pPr>
      <w:r>
        <w:t xml:space="preserve">To identify barriers to effective talent acquisition and development specific to Melbourne's Data Scientist ecosystem.</w:t>
      </w:r>
    </w:p>
    <w:p>
      <w:pPr>
        <w:numPr>
          <w:ilvl w:val="0"/>
          <w:numId w:val="1001"/>
        </w:numPr>
        <w:pStyle w:val="Compact"/>
      </w:pPr>
      <w:r>
        <w:t xml:space="preserve">To develop a validated framework for dynamic curriculum design and targeted upskilling initiatives tailored for the Melbourne context.</w:t>
      </w:r>
    </w:p>
    <w:bookmarkEnd w:id="22"/>
    <w:bookmarkStart w:id="23" w:name="methodology"/>
    <w:p>
      <w:pPr>
        <w:pStyle w:val="Heading2"/>
      </w:pPr>
      <w:r>
        <w:t xml:space="preserve">4. Methodology</w:t>
      </w:r>
    </w:p>
    <w:p>
      <w:pPr>
        <w:pStyle w:val="FirstParagraph"/>
      </w:pPr>
      <w:r>
        <w:t xml:space="preserve">This mixed-methods research will employ a triangulated approach, ensuring robustness and relevance to the local market:</w:t>
      </w:r>
    </w:p>
    <w:p>
      <w:pPr>
        <w:numPr>
          <w:ilvl w:val="0"/>
          <w:numId w:val="1002"/>
        </w:numPr>
        <w:pStyle w:val="Compact"/>
      </w:pPr>
      <w:r>
        <w:rPr>
          <w:bCs/>
          <w:b/>
        </w:rPr>
        <w:t xml:space="preserve">Quantitative Survey:</w:t>
      </w:r>
      <w:r>
        <w:t xml:space="preserve"> </w:t>
      </w:r>
      <w:r>
        <w:t xml:space="preserve">Targeting 150+ Data Science hiring managers and lead practitioners across Melbourne-based organizations in healthcare, finance, government (e.g., VicHealth), and tech. The survey will quantify demand for specific skills (e.g., Python, TensorFlow, cloud certification, data storytelling) and identify emerging trends.</w:t>
      </w:r>
    </w:p>
    <w:p>
      <w:pPr>
        <w:numPr>
          <w:ilvl w:val="0"/>
          <w:numId w:val="1002"/>
        </w:numPr>
        <w:pStyle w:val="Compact"/>
      </w:pPr>
      <w:r>
        <w:rPr>
          <w:bCs/>
          <w:b/>
        </w:rPr>
        <w:t xml:space="preserve">Qualitative In-Depth Interviews:</w:t>
      </w:r>
      <w:r>
        <w:t xml:space="preserve"> </w:t>
      </w:r>
      <w:r>
        <w:t xml:space="preserve">Conducting 25-30 semi-structured interviews with key stakeholders (HR heads of major corporations, university program directors in Data Science/AI, senior Data Scientists). This will uncover nuanced challenges, unspoken needs, and contextual factors influencing the skills gap.</w:t>
      </w:r>
    </w:p>
    <w:p>
      <w:pPr>
        <w:numPr>
          <w:ilvl w:val="0"/>
          <w:numId w:val="1002"/>
        </w:numPr>
        <w:pStyle w:val="Compact"/>
      </w:pPr>
      <w:r>
        <w:rPr>
          <w:bCs/>
          <w:b/>
        </w:rPr>
        <w:t xml:space="preserve">Secondary Data Analysis:</w:t>
      </w:r>
      <w:r>
        <w:t xml:space="preserve"> </w:t>
      </w:r>
      <w:r>
        <w:t xml:space="preserve">Synthesizing data from Australian Government sources (e.g., Job Outlook reports), Victorian Skills Commission data, and industry association publications to ground findings in broader national trends while isolating Melbourne-specific patterns.</w:t>
      </w:r>
    </w:p>
    <w:p>
      <w:pPr>
        <w:pStyle w:val="FirstParagraph"/>
      </w:pPr>
      <w:r>
        <w:t xml:space="preserve">Data collection will occur over 6 months within</w:t>
      </w:r>
      <w:r>
        <w:t xml:space="preserve"> </w:t>
      </w:r>
      <w:r>
        <w:rPr>
          <w:iCs/>
          <w:i/>
        </w:rPr>
        <w:t xml:space="preserve">Australia Melbourne</w:t>
      </w:r>
      <w:r>
        <w:t xml:space="preserve">, ensuring geographical and sectoral representation. Analysis will utilize statistical methods for survey data (SPSS) and thematic analysis for interview transcripts.</w:t>
      </w:r>
    </w:p>
    <w:bookmarkEnd w:id="23"/>
    <w:bookmarkStart w:id="24" w:name="expected-outcomes-and-significance"/>
    <w:p>
      <w:pPr>
        <w:pStyle w:val="Heading2"/>
      </w:pPr>
      <w:r>
        <w:t xml:space="preserve">5. Expected Outcomes and Significance</w:t>
      </w:r>
    </w:p>
    <w:p>
      <w:pPr>
        <w:pStyle w:val="FirstParagraph"/>
      </w:pPr>
      <w:r>
        <w:t xml:space="preserve">The research will deliver concrete outputs crucial for the</w:t>
      </w:r>
      <w:r>
        <w:t xml:space="preserve"> </w:t>
      </w:r>
      <w:r>
        <w:rPr>
          <w:iCs/>
          <w:i/>
        </w:rPr>
        <w:t xml:space="preserve">Australia Melbourne</w:t>
      </w:r>
      <w:r>
        <w:t xml:space="preserve"> </w:t>
      </w:r>
      <w:r>
        <w:t xml:space="preserve">ecosystem:</w:t>
      </w:r>
    </w:p>
    <w:p>
      <w:pPr>
        <w:numPr>
          <w:ilvl w:val="0"/>
          <w:numId w:val="1003"/>
        </w:numPr>
        <w:pStyle w:val="Compact"/>
      </w:pPr>
      <w:r>
        <w:rPr>
          <w:bCs/>
          <w:b/>
        </w:rPr>
        <w:t xml:space="preserve">Comprehensive Skills Atlas:</w:t>
      </w:r>
      <w:r>
        <w:t xml:space="preserve"> </w:t>
      </w:r>
      <w:r>
        <w:t xml:space="preserve">A publicly accessible, regularly updated report detailing current and future skill demands for Data Scientists in Melbourne, segmented by industry sector.</w:t>
      </w:r>
    </w:p>
    <w:p>
      <w:pPr>
        <w:numPr>
          <w:ilvl w:val="0"/>
          <w:numId w:val="1003"/>
        </w:numPr>
        <w:pStyle w:val="Compact"/>
      </w:pPr>
      <w:r>
        <w:rPr>
          <w:bCs/>
          <w:b/>
        </w:rPr>
        <w:t xml:space="preserve">Educational Alignment Framework:</w:t>
      </w:r>
      <w:r>
        <w:t xml:space="preserve"> </w:t>
      </w:r>
      <w:r>
        <w:t xml:space="preserve">A practical toolkit for universities to review and adapt curricula (e.g., integrating specific cloud labs, ethical AI modules) based on direct employer input.</w:t>
      </w:r>
    </w:p>
    <w:p>
      <w:pPr>
        <w:numPr>
          <w:ilvl w:val="0"/>
          <w:numId w:val="1003"/>
        </w:numPr>
        <w:pStyle w:val="Compact"/>
      </w:pPr>
      <w:r>
        <w:rPr>
          <w:bCs/>
          <w:b/>
        </w:rPr>
        <w:t xml:space="preserve">Policymaker Briefing:</w:t>
      </w:r>
      <w:r>
        <w:t xml:space="preserve"> </w:t>
      </w:r>
      <w:r>
        <w:t xml:space="preserve">Evidence-based recommendations for the Victorian Government and Australian Industry Skills Council (AISC) to design targeted funding initiatives (e.g., apprenticeships in data science, industry-linked scholarships).</w:t>
      </w:r>
    </w:p>
    <w:p>
      <w:pPr>
        <w:numPr>
          <w:ilvl w:val="0"/>
          <w:numId w:val="1003"/>
        </w:numPr>
        <w:pStyle w:val="Compact"/>
      </w:pPr>
      <w:r>
        <w:rPr>
          <w:bCs/>
          <w:b/>
        </w:rPr>
        <w:t xml:space="preserve">Industry Roadmap:</w:t>
      </w:r>
      <w:r>
        <w:t xml:space="preserve"> </w:t>
      </w:r>
      <w:r>
        <w:t xml:space="preserve">A guide for employers on effective talent acquisition strategies and internal upskilling pathways within the Melbourne market.</w:t>
      </w:r>
    </w:p>
    <w:p>
      <w:pPr>
        <w:pStyle w:val="FirstParagraph"/>
      </w:pPr>
      <w:r>
        <w:t xml:space="preserve">The significance extends beyond Melbourne. As a microcosm of Australia's broader digital economy, successful resolution of this skills gap in the city will provide a replicable model for other Australian regions, directly contributing to national economic competitiveness under the National AI Strategy. Addressing the</w:t>
      </w:r>
      <w:r>
        <w:t xml:space="preserve"> </w:t>
      </w:r>
      <w:r>
        <w:rPr>
          <w:iCs/>
          <w:i/>
        </w:rPr>
        <w:t xml:space="preserve">Data Scientist</w:t>
      </w:r>
      <w:r>
        <w:t xml:space="preserve"> </w:t>
      </w:r>
      <w:r>
        <w:t xml:space="preserve">talent pipeline is not merely an HR issue; it is fundamental to Melbourne's and Australia's future as a leader in innovation and productivity.</w:t>
      </w:r>
    </w:p>
    <w:bookmarkEnd w:id="24"/>
    <w:bookmarkStart w:id="25" w:name="conclusion"/>
    <w:p>
      <w:pPr>
        <w:pStyle w:val="Heading2"/>
      </w:pPr>
      <w:r>
        <w:t xml:space="preserve">6. Conclusion</w:t>
      </w:r>
    </w:p>
    <w:p>
      <w:pPr>
        <w:pStyle w:val="FirstParagraph"/>
      </w:pPr>
      <w:r>
        <w:t xml:space="preserve">The demand for skilled Data Scientists in</w:t>
      </w:r>
      <w:r>
        <w:t xml:space="preserve"> </w:t>
      </w:r>
      <w:r>
        <w:rPr>
          <w:iCs/>
          <w:i/>
        </w:rPr>
        <w:t xml:space="preserve">Australia Melbourne</w:t>
      </w:r>
      <w:r>
        <w:t xml:space="preserve"> </w:t>
      </w:r>
      <w:r>
        <w:t xml:space="preserve">represents a strategic economic opportunity of immense scale. This research proposal outlines a focused, actionable plan to dismantle the barriers hindering talent supply from meeting this demand. By grounding the study firmly within Melbourne's unique industrial and educational landscape, it moves beyond generic analyses to deliver precisely targeted solutions. The findings will empower educators to produce job-ready graduates, guide industry in effective talent management, and inform government policy for sustainable workforce development. Investing in understanding and addressing the specific needs of Data Scientists within</w:t>
      </w:r>
      <w:r>
        <w:t xml:space="preserve"> </w:t>
      </w:r>
      <w:r>
        <w:rPr>
          <w:iCs/>
          <w:i/>
        </w:rPr>
        <w:t xml:space="preserve">Australia Melbourne</w:t>
      </w:r>
      <w:r>
        <w:t xml:space="preserve"> </w:t>
      </w:r>
      <w:r>
        <w:t xml:space="preserve">is an investment in the city's—and Australia's—future prosperity as a global hub for data-driven innovation. This research is timely, essential, and directly responsive to the accelerating demands of a digital-first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Workforce Development in Australia Melbourne</dc:title>
  <dc:creator/>
  <dc:language>en</dc:language>
  <cp:keywords/>
  <dcterms:created xsi:type="dcterms:W3CDTF">2026-04-29T10:55:37Z</dcterms:created>
  <dcterms:modified xsi:type="dcterms:W3CDTF">2026-04-29T10:55:37Z</dcterms:modified>
</cp:coreProperties>
</file>

<file path=docProps/custom.xml><?xml version="1.0" encoding="utf-8"?>
<Properties xmlns="http://schemas.openxmlformats.org/officeDocument/2006/custom-properties" xmlns:vt="http://schemas.openxmlformats.org/officeDocument/2006/docPropsVTypes"/>
</file>