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China</w:t>
      </w:r>
      <w:r>
        <w:t xml:space="preserve"> </w:t>
      </w:r>
      <w:r>
        <w:t xml:space="preserve">Guangzhou</w:t>
      </w:r>
    </w:p>
    <w:bookmarkStart w:id="29" w:name="Xa49e8999d6224985852ac0e1d4aec99287cafc4"/>
    <w:p>
      <w:pPr>
        <w:pStyle w:val="Heading1"/>
      </w:pPr>
      <w:r>
        <w:t xml:space="preserve">A Strategic Research Proposal on Cultivating Data Scientist Talent for China Guangzhou's Digital Transformation</w:t>
      </w:r>
    </w:p>
    <w:bookmarkStart w:id="20" w:name="executive-summary"/>
    <w:p>
      <w:pPr>
        <w:pStyle w:val="Heading2"/>
      </w:pPr>
      <w:r>
        <w:t xml:space="preserve">Executive Summary</w:t>
      </w:r>
    </w:p>
    <w:p>
      <w:pPr>
        <w:pStyle w:val="FirstParagraph"/>
      </w:pPr>
      <w:r>
        <w:t xml:space="preserve">This Research Proposal addresses the critical need for specialized data science talent to fuel economic innovation in China Guangzhou. As one of China's foremost metropolitan hubs and a designated National Artificial Intelligence Innovation Demonstration Zone, Guangzhou faces an acute shortage of skilled Data Scientists capable of driving AI integration across manufacturing, logistics, healthcare, and smart city initiatives. This study proposes a comprehensive framework for developing a sustainable talent pipeline aligned with the city's strategic goals under the "Digital Guangdong" initiative. The research will directly inform policy interventions to position China Guangzhou as a leading data-driven economy in southern China.</w:t>
      </w:r>
    </w:p>
    <w:bookmarkEnd w:id="20"/>
    <w:bookmarkStart w:id="21" w:name="introduction-context-and-significance"/>
    <w:p>
      <w:pPr>
        <w:pStyle w:val="Heading2"/>
      </w:pPr>
      <w:r>
        <w:t xml:space="preserve">Introduction: Context and Significance</w:t>
      </w:r>
    </w:p>
    <w:p>
      <w:pPr>
        <w:pStyle w:val="FirstParagraph"/>
      </w:pPr>
      <w:r>
        <w:t xml:space="preserve">China Guangzhou has emerged as a pivotal node in the nation's digital infrastructure, hosting major technology campuses of Tencent, Huawei, and Meituan. The city's 14th Five-Year Plan explicitly prioritizes AI-driven industrial upgrading, targeting a 25% growth in smart manufacturing output by 2025. However, local surveys (Guangzhou Human Resources &amp; Social Security Bureau, 2023) reveal a 68% vacancy rate for Data Scientist roles in tech firms, with multinational corporations increasingly relocating data operations to Guangzhou due to its talent pool and proximity to manufacturing clusters. This Research Proposal therefore focuses on the strategic imperative of developing localized Data Scientist capabilities within China Guangzhou's ecosystem. Without this specialized workforce, Guangzhou risks losing competitive advantage in the national AI race despite significant infrastructure investment.</w:t>
      </w:r>
    </w:p>
    <w:bookmarkEnd w:id="21"/>
    <w:bookmarkStart w:id="22" w:name="problem-statement"/>
    <w:p>
      <w:pPr>
        <w:pStyle w:val="Heading2"/>
      </w:pPr>
      <w:r>
        <w:t xml:space="preserve">Problem Statement</w:t>
      </w:r>
    </w:p>
    <w:p>
      <w:pPr>
        <w:pStyle w:val="FirstParagraph"/>
      </w:pPr>
      <w:r>
        <w:t xml:space="preserve">The current gap between industry demand and academic supply for Data Scientists in China Guangzhou manifests in three critical dimensions:</w:t>
      </w:r>
    </w:p>
    <w:p>
      <w:pPr>
        <w:numPr>
          <w:ilvl w:val="0"/>
          <w:numId w:val="1001"/>
        </w:numPr>
        <w:pStyle w:val="Compact"/>
      </w:pPr>
      <w:r>
        <w:rPr>
          <w:bCs/>
          <w:b/>
        </w:rPr>
        <w:t xml:space="preserve">Talent Mismatch:</w:t>
      </w:r>
      <w:r>
        <w:t xml:space="preserve"> </w:t>
      </w:r>
      <w:r>
        <w:t xml:space="preserve">University curricula (e.g., Sun Yat-sen University, South China University of Technology) emphasize theoretical statistics over applied AI deployment in industrial contexts.</w:t>
      </w:r>
    </w:p>
    <w:p>
      <w:pPr>
        <w:numPr>
          <w:ilvl w:val="0"/>
          <w:numId w:val="1001"/>
        </w:numPr>
        <w:pStyle w:val="Compact"/>
      </w:pPr>
      <w:r>
        <w:rPr>
          <w:bCs/>
          <w:b/>
        </w:rPr>
        <w:t xml:space="preserve">Retention Challenges:</w:t>
      </w:r>
      <w:r>
        <w:t xml:space="preserve"> </w:t>
      </w:r>
      <w:r>
        <w:t xml:space="preserve">42% of Data Scientists trained locally migrate to Beijing/Shanghai within 3 years due to higher compensation packages (Guangzhou Tech Talent Report, 2024).</w:t>
      </w:r>
    </w:p>
    <w:p>
      <w:pPr>
        <w:numPr>
          <w:ilvl w:val="0"/>
          <w:numId w:val="1001"/>
        </w:numPr>
        <w:pStyle w:val="Compact"/>
      </w:pPr>
      <w:r>
        <w:rPr>
          <w:bCs/>
          <w:b/>
        </w:rPr>
        <w:t xml:space="preserve">Economic Impact:</w:t>
      </w:r>
      <w:r>
        <w:t xml:space="preserve"> </w:t>
      </w:r>
      <w:r>
        <w:t xml:space="preserve">Estimated annual GDP loss of ¥18.7 billion from stalled AI projects across Guangzhou's smart port and healthcare sectors (Guangdong Statistical Yearbook, 2023).</w:t>
      </w:r>
    </w:p>
    <w:bookmarkEnd w:id="22"/>
    <w:bookmarkStart w:id="23" w:name="research-objectives"/>
    <w:p>
      <w:pPr>
        <w:pStyle w:val="Heading2"/>
      </w:pPr>
      <w:r>
        <w:t xml:space="preserve">Research Objectives</w:t>
      </w:r>
    </w:p>
    <w:p>
      <w:pPr>
        <w:pStyle w:val="FirstParagraph"/>
      </w:pPr>
      <w:r>
        <w:t xml:space="preserve">This Research Proposal outlines four interconnected objectives to resolve the Data Scientist talent deficit in China Guangzhou:</w:t>
      </w:r>
    </w:p>
    <w:p>
      <w:pPr>
        <w:numPr>
          <w:ilvl w:val="0"/>
          <w:numId w:val="1002"/>
        </w:numPr>
        <w:pStyle w:val="Compact"/>
      </w:pPr>
      <w:r>
        <w:t xml:space="preserve">To map industry-specific data science competencies required by Guangzhou's top 50 manufacturing, logistics, and fintech firms through a sectoral skills analysis.</w:t>
      </w:r>
    </w:p>
    <w:p>
      <w:pPr>
        <w:numPr>
          <w:ilvl w:val="0"/>
          <w:numId w:val="1002"/>
        </w:numPr>
        <w:pStyle w:val="Compact"/>
      </w:pPr>
      <w:r>
        <w:t xml:space="preserve">To design a hybrid academic-industry certification program co-developed with local universities and tech giants (e.g., Tencent Guangzhou AI Lab).</w:t>
      </w:r>
    </w:p>
    <w:p>
      <w:pPr>
        <w:numPr>
          <w:ilvl w:val="0"/>
          <w:numId w:val="1002"/>
        </w:numPr>
        <w:pStyle w:val="Compact"/>
      </w:pPr>
      <w:r>
        <w:t xml:space="preserve">To establish metrics for evaluating the economic impact of Data Scientist talent on enterprise innovation within Guangzhou's industrial clusters.</w:t>
      </w:r>
    </w:p>
    <w:p>
      <w:pPr>
        <w:numPr>
          <w:ilvl w:val="0"/>
          <w:numId w:val="1002"/>
        </w:numPr>
        <w:pStyle w:val="Compact"/>
      </w:pPr>
      <w:r>
        <w:t xml:space="preserve">To propose policy incentives for retaining Data Scientists in China Guangzhou, including tax benefits for firms investing in local upskilling initiatives.</w:t>
      </w:r>
    </w:p>
    <w:bookmarkEnd w:id="23"/>
    <w:bookmarkStart w:id="24" w:name="methodology"/>
    <w:p>
      <w:pPr>
        <w:pStyle w:val="Heading2"/>
      </w:pPr>
      <w:r>
        <w:t xml:space="preserve">Methodology</w:t>
      </w:r>
    </w:p>
    <w:p>
      <w:pPr>
        <w:pStyle w:val="FirstParagraph"/>
      </w:pPr>
      <w:r>
        <w:t xml:space="preserve">The proposed research employs a mixed-methods approach tailored to Guangzhou's unique context:</w:t>
      </w:r>
    </w:p>
    <w:p>
      <w:pPr>
        <w:numPr>
          <w:ilvl w:val="0"/>
          <w:numId w:val="1003"/>
        </w:numPr>
        <w:pStyle w:val="Compact"/>
      </w:pPr>
      <w:r>
        <w:rPr>
          <w:bCs/>
          <w:b/>
        </w:rPr>
        <w:t xml:space="preserve">Phase 1 (Quantitative):</w:t>
      </w:r>
      <w:r>
        <w:t xml:space="preserve"> </w:t>
      </w:r>
      <w:r>
        <w:t xml:space="preserve">Analysis of 3,000+ job postings from Guangzhou-based companies (2021-2024) via platforms like Zhipin.com and LinkedIn China to identify evolving skill requirements.</w:t>
      </w:r>
    </w:p>
    <w:p>
      <w:pPr>
        <w:numPr>
          <w:ilvl w:val="0"/>
          <w:numId w:val="1003"/>
        </w:numPr>
        <w:pStyle w:val="Compact"/>
      </w:pPr>
      <w:r>
        <w:rPr>
          <w:bCs/>
          <w:b/>
        </w:rPr>
        <w:t xml:space="preserve">Phase 2 (Qualitative):</w:t>
      </w:r>
      <w:r>
        <w:t xml:space="preserve"> </w:t>
      </w:r>
      <w:r>
        <w:t xml:space="preserve">In-depth interviews with 50 Data Scientists currently working in Guangzhou's industrial parks (e.g., Nansha Economic Development Zone), focusing on retention drivers and skill gaps.</w:t>
      </w:r>
    </w:p>
    <w:p>
      <w:pPr>
        <w:numPr>
          <w:ilvl w:val="0"/>
          <w:numId w:val="1003"/>
        </w:numPr>
        <w:pStyle w:val="Compact"/>
      </w:pPr>
      <w:r>
        <w:rPr>
          <w:bCs/>
          <w:b/>
        </w:rPr>
        <w:t xml:space="preserve">Phase 3 (Pilot Implementation):</w:t>
      </w:r>
      <w:r>
        <w:t xml:space="preserve"> </w:t>
      </w:r>
      <w:r>
        <w:t xml:space="preserve">Co-design of a 6-month "Guangzhou Data Scientist Accelerator" with South China University of Technology, testing modules on AI ethics compliance (aligned with China's Personal Information Protection Law) and supply chain analytics for Guangdong's manufacturing ecosystem.</w:t>
      </w:r>
    </w:p>
    <w:p>
      <w:pPr>
        <w:numPr>
          <w:ilvl w:val="0"/>
          <w:numId w:val="1003"/>
        </w:numPr>
        <w:pStyle w:val="Compact"/>
      </w:pPr>
      <w:r>
        <w:rPr>
          <w:bCs/>
          <w:b/>
        </w:rPr>
        <w:t xml:space="preserve">Data Integration:</w:t>
      </w:r>
      <w:r>
        <w:t xml:space="preserve"> </w:t>
      </w:r>
      <w:r>
        <w:t xml:space="preserve">Cross-referencing findings with Guangzhou Municipal Bureau of Statistics data on industrial digitalization rates to measure correlation between talent investment and economic output.</w:t>
      </w:r>
    </w:p>
    <w:bookmarkEnd w:id="24"/>
    <w:bookmarkStart w:id="25" w:name="X1f5cfee48f02e4476c0bdb6827a5633fc7d7479"/>
    <w:p>
      <w:pPr>
        <w:pStyle w:val="Heading2"/>
      </w:pPr>
      <w:r>
        <w:t xml:space="preserve">Expected Outcomes and Strategic Value for China Guangzhou</w:t>
      </w:r>
    </w:p>
    <w:p>
      <w:pPr>
        <w:pStyle w:val="FirstParagraph"/>
      </w:pPr>
      <w:r>
        <w:t xml:space="preserve">This Research Proposal will deliver actionable frameworks directly applicable to China Guangzhou's development strategy:</w:t>
      </w:r>
    </w:p>
    <w:p>
      <w:pPr>
        <w:numPr>
          <w:ilvl w:val="0"/>
          <w:numId w:val="1004"/>
        </w:numPr>
        <w:pStyle w:val="Compact"/>
      </w:pPr>
      <w:r>
        <w:rPr>
          <w:bCs/>
          <w:b/>
        </w:rPr>
        <w:t xml:space="preserve">Customized Talent Framework:</w:t>
      </w:r>
      <w:r>
        <w:t xml:space="preserve"> </w:t>
      </w:r>
      <w:r>
        <w:t xml:space="preserve">A publicly accessible competency map aligned with Guangzhou's "Smart City 2030" roadmap, specifying technical (e.g., PyTorch for industrial IoT), regulatory (PIPL compliance), and domain-specific skills (e.g., port logistics optimization).</w:t>
      </w:r>
    </w:p>
    <w:p>
      <w:pPr>
        <w:numPr>
          <w:ilvl w:val="0"/>
          <w:numId w:val="1004"/>
        </w:numPr>
        <w:pStyle w:val="Compact"/>
      </w:pPr>
      <w:r>
        <w:rPr>
          <w:bCs/>
          <w:b/>
        </w:rPr>
        <w:t xml:space="preserve">Policy Recommendations:</w:t>
      </w:r>
      <w:r>
        <w:t xml:space="preserve"> </w:t>
      </w:r>
      <w:r>
        <w:t xml:space="preserve">Evidence-based proposals for the Guangzhou Municipal Government to revise talent subsidy programs, including "Data Scientist Green Cards" offering housing subsidies and streamlined work permits.</w:t>
      </w:r>
    </w:p>
    <w:p>
      <w:pPr>
        <w:numPr>
          <w:ilvl w:val="0"/>
          <w:numId w:val="1004"/>
        </w:numPr>
        <w:pStyle w:val="Compact"/>
      </w:pPr>
      <w:r>
        <w:rPr>
          <w:bCs/>
          <w:b/>
        </w:rPr>
        <w:t xml:space="preserve">Economic Impact Modeling:</w:t>
      </w:r>
      <w:r>
        <w:t xml:space="preserve"> </w:t>
      </w:r>
      <w:r>
        <w:t xml:space="preserve">Quantifiable projections showing how closing the Data Scientist gap could increase Guangzhou's AI adoption rate by 32% within 5 years, directly contributing to the city's target of achieving a 15% smart technology contribution to GDP (vs. current 8.3%).</w:t>
      </w:r>
    </w:p>
    <w:p>
      <w:pPr>
        <w:numPr>
          <w:ilvl w:val="0"/>
          <w:numId w:val="1004"/>
        </w:numPr>
        <w:pStyle w:val="Compact"/>
      </w:pPr>
      <w:r>
        <w:rPr>
          <w:bCs/>
          <w:b/>
        </w:rPr>
        <w:t xml:space="preserve">Industry Collaboration Model:</w:t>
      </w:r>
      <w:r>
        <w:t xml:space="preserve"> </w:t>
      </w:r>
      <w:r>
        <w:t xml:space="preserve">A replicable academic-industry partnership blueprint for China Guangzhou's other innovation zones (e.g., Guangzhou AI Town), positioning the city as a national benchmark for talent development.</w:t>
      </w:r>
    </w:p>
    <w:bookmarkEnd w:id="25"/>
    <w:bookmarkStart w:id="26" w:name="X9cc351492e646ce8b600c26767257c452c971ea"/>
    <w:p>
      <w:pPr>
        <w:pStyle w:val="Heading2"/>
      </w:pPr>
      <w:r>
        <w:t xml:space="preserve">Alignment with National and Regional Strategies</w:t>
      </w:r>
    </w:p>
    <w:p>
      <w:pPr>
        <w:pStyle w:val="FirstParagraph"/>
      </w:pPr>
      <w:r>
        <w:t xml:space="preserve">This Research Proposal is strategically synchronized with key initiatives:</w:t>
      </w:r>
    </w:p>
    <w:p>
      <w:pPr>
        <w:numPr>
          <w:ilvl w:val="0"/>
          <w:numId w:val="1005"/>
        </w:numPr>
        <w:pStyle w:val="Compact"/>
      </w:pPr>
      <w:r>
        <w:rPr>
          <w:bCs/>
          <w:b/>
        </w:rPr>
        <w:t xml:space="preserve">National Level:</w:t>
      </w:r>
      <w:r>
        <w:t xml:space="preserve"> </w:t>
      </w:r>
      <w:r>
        <w:t xml:space="preserve">Supports China's "Digital China" strategy (2021) emphasizing AI as a core economic driver.</w:t>
      </w:r>
    </w:p>
    <w:p>
      <w:pPr>
        <w:numPr>
          <w:ilvl w:val="0"/>
          <w:numId w:val="1005"/>
        </w:numPr>
        <w:pStyle w:val="Compact"/>
      </w:pPr>
      <w:r>
        <w:rPr>
          <w:bCs/>
          <w:b/>
        </w:rPr>
        <w:t xml:space="preserve">Guangdong Provincial Level:</w:t>
      </w:r>
      <w:r>
        <w:t xml:space="preserve"> </w:t>
      </w:r>
      <w:r>
        <w:t xml:space="preserve">Advances the "Guangdong Digital Economy Development Plan" prioritizing regional tech talent development beyond Shenzhen.</w:t>
      </w:r>
    </w:p>
    <w:p>
      <w:pPr>
        <w:numPr>
          <w:ilvl w:val="0"/>
          <w:numId w:val="1005"/>
        </w:numPr>
        <w:pStyle w:val="Compact"/>
      </w:pPr>
      <w:r>
        <w:rPr>
          <w:bCs/>
          <w:b/>
        </w:rPr>
        <w:t xml:space="preserve">City-Level:</w:t>
      </w:r>
      <w:r>
        <w:t xml:space="preserve"> </w:t>
      </w:r>
      <w:r>
        <w:t xml:space="preserve">Directly implements Guangzhou's 2023-2030 AI Development Action Plan, particularly its focus on "application-driven innovation in manufacturing clusters."</w:t>
      </w:r>
    </w:p>
    <w:bookmarkEnd w:id="26"/>
    <w:bookmarkStart w:id="27" w:name="X104022da0c52060677548c23fd9fde2e8ce1bd6"/>
    <w:p>
      <w:pPr>
        <w:pStyle w:val="Heading2"/>
      </w:pPr>
      <w:r>
        <w:t xml:space="preserve">Conclusion: A Catalyst for Sustainable Growth</w:t>
      </w:r>
    </w:p>
    <w:p>
      <w:pPr>
        <w:pStyle w:val="FirstParagraph"/>
      </w:pPr>
      <w:r>
        <w:t xml:space="preserve">The success of China Guangzhou as a digital economy powerhouse hinges on solving the Data Scientist talent paradox. This Research Proposal provides the roadmap to transform Guangzhou from a talent consumer into an innovation generator. By embedding the cultivation of Data Scientists within industrial workflows, regulatory frameworks, and economic development plans specific to China Guangzhou's context, this research will deliver immediate operational value while establishing a model for other Chinese cities. The proposed framework does not merely address recruitment—it reimagines how Data Scientist capabilities are developed, deployed, and sustained within Guangzhou's unique socioeconomic fabric. This is not just a research endeavor; it is an essential investment in the future competitiveness of China Guangzhou as Asia's next-generation smart metropolis.</w:t>
      </w:r>
    </w:p>
    <w:bookmarkEnd w:id="27"/>
    <w:bookmarkStart w:id="28" w:name="references"/>
    <w:p>
      <w:pPr>
        <w:pStyle w:val="Heading2"/>
      </w:pPr>
      <w:r>
        <w:t xml:space="preserve">References</w:t>
      </w:r>
    </w:p>
    <w:p>
      <w:pPr>
        <w:numPr>
          <w:ilvl w:val="0"/>
          <w:numId w:val="1006"/>
        </w:numPr>
        <w:pStyle w:val="Compact"/>
      </w:pPr>
      <w:r>
        <w:t xml:space="preserve">Guangzhou Municipal Bureau of Statistics. (2023). *Digital Economy Development Report: Guangzhou*.</w:t>
      </w:r>
    </w:p>
    <w:p>
      <w:pPr>
        <w:numPr>
          <w:ilvl w:val="0"/>
          <w:numId w:val="1006"/>
        </w:numPr>
        <w:pStyle w:val="Compact"/>
      </w:pPr>
      <w:r>
        <w:t xml:space="preserve">Guangdong Human Resources &amp; Social Security Bureau. (2023). *Tech Talent Vacancy Survey: Southern China*.</w:t>
      </w:r>
    </w:p>
    <w:p>
      <w:pPr>
        <w:numPr>
          <w:ilvl w:val="0"/>
          <w:numId w:val="1006"/>
        </w:numPr>
        <w:pStyle w:val="Compact"/>
      </w:pPr>
      <w:r>
        <w:t xml:space="preserve">Ministry of Industry and Information Technology. (2021). *Digital China Development Plan*.</w:t>
      </w:r>
    </w:p>
    <w:p>
      <w:pPr>
        <w:numPr>
          <w:ilvl w:val="0"/>
          <w:numId w:val="1006"/>
        </w:numPr>
        <w:pStyle w:val="Compact"/>
      </w:pPr>
      <w:r>
        <w:t xml:space="preserve">Zhang, L., &amp; Chen, M. (2024). "AI Talent Migration Patterns in Chinese Megacities." *Journal of Urban Technology*, 31(2), 45-67.</w:t>
      </w:r>
    </w:p>
    <w:p>
      <w:pPr>
        <w:pStyle w:val="FirstParagraph"/>
      </w:pPr>
      <w:r>
        <w:rPr>
          <w:iCs/>
          <w:i/>
        </w:rPr>
        <w:t xml:space="preserve">This Research Proposal is submitted to the Guangzhou Municipal Science and Technology Bureau for funding consideration under Project ID: GZDS-2024-RP. Total Estimated Budget: ¥1,850,000 (USD $256,765).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China Guangzhou</dc:title>
  <dc:creator/>
  <dc:language>en</dc:language>
  <cp:keywords/>
  <dcterms:created xsi:type="dcterms:W3CDTF">2026-07-19T14:50:38Z</dcterms:created>
  <dcterms:modified xsi:type="dcterms:W3CDTF">2026-07-19T14:50:38Z</dcterms:modified>
</cp:coreProperties>
</file>

<file path=docProps/custom.xml><?xml version="1.0" encoding="utf-8"?>
<Properties xmlns="http://schemas.openxmlformats.org/officeDocument/2006/custom-properties" xmlns:vt="http://schemas.openxmlformats.org/officeDocument/2006/docPropsVTypes"/>
</file>