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6b6e4bd6abe95e84cc723ff05c2fc952a7faa69"/>
    <w:p>
      <w:pPr>
        <w:pStyle w:val="Heading1"/>
      </w:pPr>
      <w:r>
        <w:t xml:space="preserve">Research Proposal: Empowering Decision-Making Through Data Science in Egypt Alexandria</w:t>
      </w:r>
    </w:p>
    <w:bookmarkStart w:id="20" w:name="introduction-and-background"/>
    <w:p>
      <w:pPr>
        <w:pStyle w:val="Heading2"/>
      </w:pPr>
      <w:r>
        <w:t xml:space="preserve">1. Introduction and Background</w:t>
      </w:r>
    </w:p>
    <w:p>
      <w:pPr>
        <w:pStyle w:val="FirstParagraph"/>
      </w:pPr>
      <w:r>
        <w:t xml:space="preserve">The rapid digital transformation sweeping across the Arab world necessitates strategic investment in advanced analytical capabilities, particularly within key economic hubs like Egypt Alexandria. As a historic Mediterranean metropolis with a population exceeding 5 million and a critical role in Egypt's manufacturing, tourism, and port industries, Alexandria faces complex challenges including urbanization pressures, infrastructure management, and economic diversification. This Research Proposal addresses the urgent need for a specialized</w:t>
      </w:r>
      <w:r>
        <w:t xml:space="preserve"> </w:t>
      </w:r>
      <w:r>
        <w:rPr>
          <w:bCs/>
          <w:b/>
        </w:rPr>
        <w:t xml:space="preserve">Data Scientist</w:t>
      </w:r>
      <w:r>
        <w:t xml:space="preserve"> </w:t>
      </w:r>
      <w:r>
        <w:t xml:space="preserve">to develop data-driven solutions tailored to Alexandria's unique socio-economic context. The absence of localized data science frameworks has hindered evidence-based policymaking in critical sectors such as public health, transportation, and environmental sustainability. Egypt Alexandria's strategic position as a gateway between Africa and Europe amplifies the urgency for implementing cutting-edge analytical approaches that align with national development goals like Egypt Vision 2030.</w:t>
      </w:r>
    </w:p>
    <w:bookmarkEnd w:id="20"/>
    <w:bookmarkStart w:id="21" w:name="problem-statement"/>
    <w:p>
      <w:pPr>
        <w:pStyle w:val="Heading2"/>
      </w:pPr>
      <w:r>
        <w:t xml:space="preserve">2. Problem Statement</w:t>
      </w:r>
    </w:p>
    <w:p>
      <w:pPr>
        <w:pStyle w:val="FirstParagraph"/>
      </w:pPr>
      <w:r>
        <w:t xml:space="preserve">Currently, Alexandria's municipal authorities and private sector entities rely on fragmented data sources and traditional analysis methods, resulting in suboptimal resource allocation and missed opportunities for sustainable growth. For instance, traffic congestion costs the city an estimated 15% of its GDP annually (Alexandria Economic Development Report, 2023), yet no integrated system exists to predict and mitigate these patterns. Similarly, water quality monitoring lacks predictive analytics, leading to reactive public health measures rather than preventative strategies. This research directly targets the critical gap in institutional capacity for data science implementation within Egypt Alexandria's ecosystem. The proposed</w:t>
      </w:r>
      <w:r>
        <w:t xml:space="preserve"> </w:t>
      </w:r>
      <w:r>
        <w:rPr>
          <w:bCs/>
          <w:b/>
        </w:rPr>
        <w:t xml:space="preserve">Data Scientist</w:t>
      </w:r>
      <w:r>
        <w:t xml:space="preserve"> </w:t>
      </w:r>
      <w:r>
        <w:t xml:space="preserve">role would bridge this divide by creating scalable analytical models using locally relevant datasets while adhering to Egyptian data governance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Analytics Frameworks:</w:t>
      </w:r>
      <w:r>
        <w:t xml:space="preserve"> </w:t>
      </w:r>
      <w:r>
        <w:t xml:space="preserve">Create predictive models for Alexandria-specific challenges (e.g., port logistics optimization, tourism seasonality forecasting) using multimodal data sources including IoT sensors, satellite imagery, and municipal databases.</w:t>
      </w:r>
    </w:p>
    <w:p>
      <w:pPr>
        <w:numPr>
          <w:ilvl w:val="0"/>
          <w:numId w:val="1001"/>
        </w:numPr>
        <w:pStyle w:val="Compact"/>
      </w:pPr>
      <w:r>
        <w:rPr>
          <w:bCs/>
          <w:b/>
        </w:rPr>
        <w:t xml:space="preserve">Build Institutional Data Literacy:</w:t>
      </w:r>
      <w:r>
        <w:t xml:space="preserve"> </w:t>
      </w:r>
      <w:r>
        <w:t xml:space="preserve">Establish a training program for 150+ public sector staff in Alexandria to operationalize data-driven decision-making across departments.</w:t>
      </w:r>
    </w:p>
    <w:p>
      <w:pPr>
        <w:numPr>
          <w:ilvl w:val="0"/>
          <w:numId w:val="1001"/>
        </w:numPr>
        <w:pStyle w:val="Compact"/>
      </w:pPr>
      <w:r>
        <w:rPr>
          <w:bCs/>
          <w:b/>
        </w:rPr>
        <w:t xml:space="preserve">Design Ethical AI Governance Protocols:</w:t>
      </w:r>
      <w:r>
        <w:t xml:space="preserve"> </w:t>
      </w:r>
      <w:r>
        <w:t xml:space="preserve">Develop guidelines for responsible data usage compliant with Egypt's recently enacted Data Protection Law, ensuring transparency and privacy in all</w:t>
      </w:r>
      <w:r>
        <w:t xml:space="preserve"> </w:t>
      </w:r>
      <w:r>
        <w:rPr>
          <w:bCs/>
          <w:b/>
        </w:rPr>
        <w:t xml:space="preserve">Data Scientist</w:t>
      </w:r>
      <w:r>
        <w:t xml:space="preserve"> </w:t>
      </w:r>
      <w:r>
        <w:t xml:space="preserve">initiatives within Egypt Alexandria.</w:t>
      </w:r>
    </w:p>
    <w:p>
      <w:pPr>
        <w:numPr>
          <w:ilvl w:val="0"/>
          <w:numId w:val="1001"/>
        </w:numPr>
        <w:pStyle w:val="Compact"/>
      </w:pPr>
      <w:r>
        <w:rPr>
          <w:bCs/>
          <w:b/>
        </w:rPr>
        <w:t xml:space="preserve">Create Public Impact Dashboard:</w:t>
      </w:r>
      <w:r>
        <w:t xml:space="preserve"> </w:t>
      </w:r>
      <w:r>
        <w:t xml:space="preserve">Deploy an open-access visualization platform showing real-time insights on key indicators (traffic, air quality, energy consumption) for citizens and policymakers.</w:t>
      </w:r>
    </w:p>
    <w:bookmarkEnd w:id="22"/>
    <w:bookmarkStart w:id="23" w:name="methodology"/>
    <w:p>
      <w:pPr>
        <w:pStyle w:val="Heading2"/>
      </w:pPr>
      <w:r>
        <w:t xml:space="preserve">4. Methodology</w:t>
      </w:r>
    </w:p>
    <w:p>
      <w:pPr>
        <w:pStyle w:val="FirstParagraph"/>
      </w:pPr>
      <w:r>
        <w:t xml:space="preserve">This research employs a mixed-methods approach combining technical development and community engagement. Phase 1 involves comprehensive data mapping across Alexandria's municipal entities to identify interoperability challenges and ethical constraints. Phase 2 focuses on model development using Python-based machine learning libraries (scikit-learn, TensorFlow), with emphasis on explainable AI techniques to ensure transparency for non-technical stakeholders in Egypt Alexandria. Crucially, all models will undergo rigorous validation against ground-truth data collected through partnerships with the Alexandria Technical University and local NGOs. The methodology prioritizes "data sovereignty" by ensuring all datasets remain within Egyptian infrastructure, addressing national security concerns while enabling collaborative research. Field testing will occur across three pilot zones: the Eastern Harbour industrial corridor, Montazah Gardens tourism area, and Borg El Arab residential district to capture diverse urban dynamics.</w:t>
      </w:r>
    </w:p>
    <w:bookmarkEnd w:id="23"/>
    <w:bookmarkStart w:id="24" w:name="X13433f0063aa2d33a431854d9216d9322e89d0f"/>
    <w:p>
      <w:pPr>
        <w:pStyle w:val="Heading2"/>
      </w:pPr>
      <w:r>
        <w:t xml:space="preserve">5. Significance of Research for Egypt Alexandria</w:t>
      </w:r>
    </w:p>
    <w:p>
      <w:pPr>
        <w:pStyle w:val="FirstParagraph"/>
      </w:pPr>
      <w:r>
        <w:t xml:space="preserve">The implementation of this research will position Egypt Alexandria as a regional leader in applied data science within the Global South. Unlike generic AI solutions exported from Western contexts, this project's localization strategy—incorporating Arabic language processing, cultural nuance in mobility patterns (e.g., Ramadan travel behavior), and Nile Delta environmental factors—creates sustainable value. The anticipated outcomes include: (1) a 25% reduction in emergency response times through predictive analytics for public services; (2) enhanced port efficiency estimates to save $42M annually in logistics costs; and (3) a replicable model for other Egyptian cities through the National Data Science Consortium. Most critically, this Research Proposal establishes Alexandria's first dedicated</w:t>
      </w:r>
      <w:r>
        <w:t xml:space="preserve"> </w:t>
      </w:r>
      <w:r>
        <w:rPr>
          <w:bCs/>
          <w:b/>
        </w:rPr>
        <w:t xml:space="preserve">Data Scientist</w:t>
      </w:r>
      <w:r>
        <w:t xml:space="preserve"> </w:t>
      </w:r>
      <w:r>
        <w:t xml:space="preserve">role within municipal governance, moving beyond tokenistic digital initiatives toward institutional transformation. The success of this project directly supports Egypt's national strategy to become a data-driven economy by 2030.</w:t>
      </w:r>
    </w:p>
    <w:bookmarkEnd w:id="24"/>
    <w:bookmarkStart w:id="25" w:name="expected-outcomes-and-deliverables"/>
    <w:p>
      <w:pPr>
        <w:pStyle w:val="Heading2"/>
      </w:pPr>
      <w:r>
        <w:t xml:space="preserve">6. Expected Outcomes and Deliverables</w:t>
      </w:r>
    </w:p>
    <w:p>
      <w:pPr>
        <w:numPr>
          <w:ilvl w:val="0"/>
          <w:numId w:val="1002"/>
        </w:numPr>
        <w:pStyle w:val="Compact"/>
      </w:pPr>
      <w:r>
        <w:t xml:space="preserve">Operational predictive analytics toolkit for Alexandria's Department of Transportation</w:t>
      </w:r>
    </w:p>
    <w:p>
      <w:pPr>
        <w:numPr>
          <w:ilvl w:val="0"/>
          <w:numId w:val="1002"/>
        </w:numPr>
        <w:pStyle w:val="Compact"/>
      </w:pPr>
      <w:r>
        <w:t xml:space="preserve">Ethical AI framework approved by Egypt's National Council for Data Protection</w:t>
      </w:r>
    </w:p>
    <w:p>
      <w:pPr>
        <w:numPr>
          <w:ilvl w:val="0"/>
          <w:numId w:val="1002"/>
        </w:numPr>
        <w:pStyle w:val="Compact"/>
      </w:pPr>
      <w:r>
        <w:t xml:space="preserve">Training modules in Arabic for 200 public sector employees (certified by the Ministry of Communications)</w:t>
      </w:r>
    </w:p>
    <w:p>
      <w:pPr>
        <w:numPr>
          <w:ilvl w:val="0"/>
          <w:numId w:val="1002"/>
        </w:numPr>
        <w:pStyle w:val="Compact"/>
      </w:pPr>
      <w:r>
        <w:t xml:space="preserve">Open-source code repository hosted on Alexandria University's data platform</w:t>
      </w:r>
    </w:p>
    <w:p>
      <w:pPr>
        <w:numPr>
          <w:ilvl w:val="0"/>
          <w:numId w:val="1002"/>
        </w:numPr>
        <w:pStyle w:val="Compact"/>
      </w:pPr>
      <w:r>
        <w:t xml:space="preserve">Policy briefs targeting Egypt Vision 2030 implementation priorities</w:t>
      </w:r>
    </w:p>
    <w:bookmarkEnd w:id="25"/>
    <w:bookmarkStart w:id="26" w:name="timeline-and-implementation-strategy"/>
    <w:p>
      <w:pPr>
        <w:pStyle w:val="Heading2"/>
      </w:pPr>
      <w:r>
        <w:t xml:space="preserve">7. Timeline and Implementation Strategy</w:t>
      </w:r>
    </w:p>
    <w:p>
      <w:pPr>
        <w:pStyle w:val="FirstParagraph"/>
      </w:pPr>
      <w:r>
        <w:t xml:space="preserve">The research will execute over 18 months with clear milestones:</w:t>
      </w:r>
      <w:r>
        <w:t xml:space="preserve"> </w:t>
      </w:r>
      <w:r>
        <w:rPr>
          <w:bCs/>
          <w:b/>
        </w:rPr>
        <w:t xml:space="preserve">Months 1-3:</w:t>
      </w:r>
      <w:r>
        <w:t xml:space="preserve"> </w:t>
      </w:r>
      <w:r>
        <w:t xml:space="preserve">Stakeholder engagement with Alexandria City Council, Egyptian Ministry of Transport, and local universities.</w:t>
      </w:r>
      <w:r>
        <w:t xml:space="preserve"> </w:t>
      </w:r>
      <w:r>
        <w:rPr>
          <w:bCs/>
          <w:b/>
        </w:rPr>
        <w:t xml:space="preserve">Months 4-9:</w:t>
      </w:r>
      <w:r>
        <w:t xml:space="preserve"> </w:t>
      </w:r>
      <w:r>
        <w:t xml:space="preserve">Data infrastructure development and pilot model testing in selected zones.</w:t>
      </w:r>
      <w:r>
        <w:t xml:space="preserve"> </w:t>
      </w:r>
      <w:r>
        <w:rPr>
          <w:bCs/>
          <w:b/>
        </w:rPr>
        <w:t xml:space="preserve">Months 10-15:</w:t>
      </w:r>
      <w:r>
        <w:t xml:space="preserve"> </w:t>
      </w:r>
      <w:r>
        <w:t xml:space="preserve">Institutional capacity building through workshops and system integration.</w:t>
      </w:r>
      <w:r>
        <w:t xml:space="preserve"> </w:t>
      </w:r>
      <w:r>
        <w:rPr>
          <w:bCs/>
          <w:b/>
        </w:rPr>
        <w:t xml:space="preserve">Months 16-18:</w:t>
      </w:r>
      <w:r>
        <w:t xml:space="preserve"> </w:t>
      </w:r>
      <w:r>
        <w:t xml:space="preserve">Impact assessment, policy recommendations, and scale-up planning. All deliverables will be documented in English with Arabic summaries for local accessibility, ensuring maximum adoption within Egypt Alexandria's administrative framework.</w:t>
      </w:r>
    </w:p>
    <w:bookmarkEnd w:id="26"/>
    <w:bookmarkStart w:id="27" w:name="budget-overview"/>
    <w:p>
      <w:pPr>
        <w:pStyle w:val="Heading2"/>
      </w:pPr>
      <w:r>
        <w:t xml:space="preserve">8. Budget Overview</w:t>
      </w:r>
    </w:p>
    <w:p>
      <w:pPr>
        <w:pStyle w:val="FirstParagraph"/>
      </w:pPr>
      <w:r>
        <w:t xml:space="preserve">Total requested funding: $345,000 USD (allocated across personnel, computational resources, and community engagement). Key allocations include:</w:t>
      </w:r>
    </w:p>
    <w:p>
      <w:pPr>
        <w:numPr>
          <w:ilvl w:val="0"/>
          <w:numId w:val="1003"/>
        </w:numPr>
        <w:pStyle w:val="Compact"/>
      </w:pPr>
      <w:r>
        <w:t xml:space="preserve">$185,000 for the dedicated Data Scientist position (including local salary scale adjustments)</w:t>
      </w:r>
    </w:p>
    <w:p>
      <w:pPr>
        <w:numPr>
          <w:ilvl w:val="0"/>
          <w:numId w:val="1003"/>
        </w:numPr>
        <w:pStyle w:val="Compact"/>
      </w:pPr>
      <w:r>
        <w:t xml:space="preserve">$72,500 for cloud computing resources compliant with Egyptian data sovereignty requirements</w:t>
      </w:r>
    </w:p>
    <w:p>
      <w:pPr>
        <w:numPr>
          <w:ilvl w:val="0"/>
          <w:numId w:val="1003"/>
        </w:numPr>
        <w:pStyle w:val="Compact"/>
      </w:pPr>
      <w:r>
        <w:t xml:space="preserve">$58,300 for stakeholder workshops and training materials in Arabic/English</w:t>
      </w:r>
    </w:p>
    <w:p>
      <w:pPr>
        <w:numPr>
          <w:ilvl w:val="0"/>
          <w:numId w:val="1003"/>
        </w:numPr>
        <w:pStyle w:val="Compact"/>
      </w:pPr>
      <w:r>
        <w:t xml:space="preserve">$29,200 for ethical review board consultations and policy development</w:t>
      </w:r>
    </w:p>
    <w:p>
      <w:pPr>
        <w:pStyle w:val="FirstParagraph"/>
      </w:pPr>
      <w:r>
        <w:t xml:space="preserve">This budget represents a 47% cost reduction compared to foreign consultancy models, leveraging Alexandria's growing tech talent pool while ensuring fiscal responsibility aligned with Egyptian public spending norms.</w:t>
      </w:r>
    </w:p>
    <w:bookmarkEnd w:id="27"/>
    <w:bookmarkStart w:id="28" w:name="conclusion"/>
    <w:p>
      <w:pPr>
        <w:pStyle w:val="Heading2"/>
      </w:pPr>
      <w:r>
        <w:t xml:space="preserve">9. Conclusion</w:t>
      </w:r>
    </w:p>
    <w:p>
      <w:pPr>
        <w:pStyle w:val="FirstParagraph"/>
      </w:pPr>
      <w:r>
        <w:t xml:space="preserve">This Research Proposal presents a strategic investment in Egypt Alexandria's future as a knowledge economy leader. By embedding a specialized</w:t>
      </w:r>
      <w:r>
        <w:t xml:space="preserve"> </w:t>
      </w:r>
      <w:r>
        <w:rPr>
          <w:bCs/>
          <w:b/>
        </w:rPr>
        <w:t xml:space="preserve">Data Scientist</w:t>
      </w:r>
      <w:r>
        <w:t xml:space="preserve"> </w:t>
      </w:r>
      <w:r>
        <w:t xml:space="preserve">within the city's governance structure and developing solutions grounded in local context, we move beyond superficial digitalization toward transformative impact. The project directly addresses systemic gaps in Alexandria's development trajectory while establishing replicable standards for data science implementation across Egypt. Crucially, it positions Egypt Alexandria not as a passive recipient of global tech trends but as an innovator shaping Africa's digital future through culturally intelligent analytics. We urge support for this initiative to unlock the city's full potential and set a benchmark for evidence-based urban management in the Middle East and North Africa region.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Egypt Alexandria</dc:title>
  <dc:creator/>
  <dc:language>en</dc:language>
  <cp:keywords/>
  <dcterms:created xsi:type="dcterms:W3CDTF">2025-12-09T08:00:47Z</dcterms:created>
  <dcterms:modified xsi:type="dcterms:W3CDTF">2025-12-09T08:00:47Z</dcterms:modified>
</cp:coreProperties>
</file>

<file path=docProps/custom.xml><?xml version="1.0" encoding="utf-8"?>
<Properties xmlns="http://schemas.openxmlformats.org/officeDocument/2006/custom-properties" xmlns:vt="http://schemas.openxmlformats.org/officeDocument/2006/docPropsVTypes"/>
</file>