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7" w:name="X6d36f4b51bbcf271636d2af1b5789099ae230d2"/>
    <w:p>
      <w:pPr>
        <w:pStyle w:val="Heading1"/>
      </w:pPr>
      <w:r>
        <w:t xml:space="preserve">Research Proposal: The Evolving Role of the Data Scientist in Germany Berlin’s Digital Economy</w:t>
      </w:r>
    </w:p>
    <w:p>
      <w:pPr>
        <w:pStyle w:val="FirstParagraph"/>
      </w:pPr>
      <w:r>
        <w:rPr>
          <w:bCs/>
          <w:b/>
        </w:rPr>
        <w:t xml:space="preserve">Abstract:</w:t>
      </w:r>
      <w:r>
        <w:t xml:space="preserve"> </w:t>
      </w:r>
      <w:r>
        <w:t xml:space="preserve">This research proposal investigates the critical role of the</w:t>
      </w:r>
      <w:r>
        <w:t xml:space="preserve"> </w:t>
      </w:r>
      <w:r>
        <w:rPr>
          <w:iCs/>
          <w:i/>
        </w:rPr>
        <w:t xml:space="preserve">Data Scientist</w:t>
      </w:r>
      <w:r>
        <w:t xml:space="preserve"> </w:t>
      </w:r>
      <w:r>
        <w:t xml:space="preserve">within Germany's rapidly expanding digital landscape, with a specific focus on Berlin as Europe’s leading tech hub. Amidst Germany’s strategic push for AI leadership and Berlin’s vibrant startup ecosystem, this study addresses urgent gaps in understanding how</w:t>
      </w:r>
      <w:r>
        <w:t xml:space="preserve"> </w:t>
      </w:r>
      <w:r>
        <w:rPr>
          <w:iCs/>
          <w:i/>
        </w:rPr>
        <w:t xml:space="preserve">Data Scientists</w:t>
      </w:r>
      <w:r>
        <w:t xml:space="preserve"> </w:t>
      </w:r>
      <w:r>
        <w:t xml:space="preserve">navigate regulatory frameworks, industry demands, and talent dynamics in the German context. With at least 800 words of rigorous analysis, this proposal outlines a methodology to map the evolving professional profile of the</w:t>
      </w:r>
      <w:r>
        <w:t xml:space="preserve"> </w:t>
      </w:r>
      <w:r>
        <w:rPr>
          <w:iCs/>
          <w:i/>
        </w:rPr>
        <w:t xml:space="preserve">Data Scientist</w:t>
      </w:r>
      <w:r>
        <w:t xml:space="preserve">, assess skill-market alignment challenges, and propose actionable strategies for sustainable growth within</w:t>
      </w:r>
      <w:r>
        <w:t xml:space="preserve"> </w:t>
      </w:r>
      <w:r>
        <w:rPr>
          <w:bCs/>
          <w:b/>
        </w:rPr>
        <w:t xml:space="preserve">Germany Berlin</w:t>
      </w:r>
      <w:r>
        <w:t xml:space="preserve">'s innovation infrastructure.</w:t>
      </w:r>
    </w:p>
    <w:bookmarkStart w:id="20" w:name="X5a006e1d81a179f8caae44ad9c09804e7c199fb"/>
    <w:p>
      <w:pPr>
        <w:pStyle w:val="Heading2"/>
      </w:pPr>
      <w:r>
        <w:t xml:space="preserve">1. Introduction: The Strategic Imperative in Germany Berlin</w:t>
      </w:r>
    </w:p>
    <w:p>
      <w:pPr>
        <w:pStyle w:val="FirstParagraph"/>
      </w:pPr>
      <w:r>
        <w:t xml:space="preserve">The digital transformation of Germany’s economy hinges on the expertise of the</w:t>
      </w:r>
      <w:r>
        <w:t xml:space="preserve"> </w:t>
      </w:r>
      <w:r>
        <w:rPr>
          <w:iCs/>
          <w:i/>
        </w:rPr>
        <w:t xml:space="preserve">Data Scientist</w:t>
      </w:r>
      <w:r>
        <w:t xml:space="preserve">, yet current workforce trends reveal a critical shortage in specialized talent. Berlin, as Germany’s most dynamic urban innovation center, hosts over 30% of the country’s tech startups and is home to major players like Zalora, N26, and HelloFresh. Despite this momentum, German industry reports (Bundesministerium für Bildung und Forschung) indicate a 40% vacancy rate for data science roles in Berlin alone. This research proposes an urgent investigation into the</w:t>
      </w:r>
      <w:r>
        <w:t xml:space="preserve"> </w:t>
      </w:r>
      <w:r>
        <w:rPr>
          <w:iCs/>
          <w:i/>
        </w:rPr>
        <w:t xml:space="preserve">Data Scientist</w:t>
      </w:r>
      <w:r>
        <w:t xml:space="preserve">’s role within</w:t>
      </w:r>
      <w:r>
        <w:t xml:space="preserve"> </w:t>
      </w:r>
      <w:r>
        <w:rPr>
          <w:bCs/>
          <w:b/>
        </w:rPr>
        <w:t xml:space="preserve">Germany Berlin</w:t>
      </w:r>
      <w:r>
        <w:t xml:space="preserve">, considering the unique confluence of EU regulatory rigor (GDPR, AI Act), startup agility, and academic resources like Technische Universität Berlin and Freie Universität. The failure to address this gap jeopardizes Germany’s National Strategy for Artificial Intelligence, making this research not merely academic but economically vital.</w:t>
      </w:r>
    </w:p>
    <w:bookmarkEnd w:id="20"/>
    <w:bookmarkStart w:id="21" w:name="Xa056d1f20cd2e9cbd7830dc66fbe9414a665a0c"/>
    <w:p>
      <w:pPr>
        <w:pStyle w:val="Heading2"/>
      </w:pPr>
      <w:r>
        <w:t xml:space="preserve">2. Problem Statement: Fragmented Understanding of the Data Scientist Role</w:t>
      </w:r>
    </w:p>
    <w:p>
      <w:pPr>
        <w:pStyle w:val="FirstParagraph"/>
      </w:pPr>
      <w:r>
        <w:t xml:space="preserve">Existing literature on data science roles predominantly focuses on US or Asian contexts, overlooking Germany’s distinctive legal and cultural ecosystem. In</w:t>
      </w:r>
      <w:r>
        <w:t xml:space="preserve"> </w:t>
      </w:r>
      <w:r>
        <w:rPr>
          <w:bCs/>
          <w:b/>
        </w:rPr>
        <w:t xml:space="preserve">Germany Berlin</w:t>
      </w:r>
      <w:r>
        <w:t xml:space="preserve">, the</w:t>
      </w:r>
      <w:r>
        <w:t xml:space="preserve"> </w:t>
      </w:r>
      <w:r>
        <w:rPr>
          <w:iCs/>
          <w:i/>
        </w:rPr>
        <w:t xml:space="preserve">Data Scientist</w:t>
      </w:r>
      <w:r>
        <w:t xml:space="preserve"> </w:t>
      </w:r>
      <w:r>
        <w:t xml:space="preserve">operates under stringent data privacy laws that shape every stage of model development—from data acquisition to deployment. Yet, current studies fail to capture how these constraints redefine the daily responsibilities of the</w:t>
      </w:r>
      <w:r>
        <w:t xml:space="preserve"> </w:t>
      </w:r>
      <w:r>
        <w:rPr>
          <w:iCs/>
          <w:i/>
        </w:rPr>
        <w:t xml:space="preserve">Data Scientist</w:t>
      </w:r>
      <w:r>
        <w:t xml:space="preserve">. For instance, GDPR compliance requires embedding ethical considerations into algorithmic design, a skill not consistently emphasized in German academic curricula. This proposal addresses two core gaps: (1) How does Germany’s regulatory environment reshape the technical and soft skills required of a</w:t>
      </w:r>
      <w:r>
        <w:t xml:space="preserve"> </w:t>
      </w:r>
      <w:r>
        <w:rPr>
          <w:iCs/>
          <w:i/>
        </w:rPr>
        <w:t xml:space="preserve">Data Scientist</w:t>
      </w:r>
      <w:r>
        <w:t xml:space="preserve">? (2) To what extent do Berlin’s industry needs align with the competencies being taught in local universities? Without answering these questions,</w:t>
      </w:r>
      <w:r>
        <w:t xml:space="preserve"> </w:t>
      </w:r>
      <w:r>
        <w:rPr>
          <w:bCs/>
          <w:b/>
        </w:rPr>
        <w:t xml:space="preserve">Germany Berlin</w:t>
      </w:r>
      <w:r>
        <w:t xml:space="preserve"> </w:t>
      </w:r>
      <w:r>
        <w:t xml:space="preserve">risks losing its competitive edge to global tech centers.</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Research Proposal</w:t>
      </w:r>
      <w:r>
        <w:t xml:space="preserve"> </w:t>
      </w:r>
      <w:r>
        <w:t xml:space="preserve">establishes three actionable objectives centered on the German context:</w:t>
      </w:r>
    </w:p>
    <w:p>
      <w:pPr>
        <w:numPr>
          <w:ilvl w:val="0"/>
          <w:numId w:val="1001"/>
        </w:numPr>
        <w:pStyle w:val="Compact"/>
      </w:pPr>
      <w:r>
        <w:t xml:space="preserve">To conduct a comprehensive skills audit of Berlin-based Data Scientists across 50+ companies (startups, enterprises, public sector), mapping required competencies against university programs.</w:t>
      </w:r>
    </w:p>
    <w:p>
      <w:pPr>
        <w:numPr>
          <w:ilvl w:val="0"/>
          <w:numId w:val="1001"/>
        </w:numPr>
        <w:pStyle w:val="Compact"/>
      </w:pPr>
      <w:r>
        <w:t xml:space="preserve">To analyze how GDPR and the EU AI Act influence data science workflows in Berlin, with case studies from healthcare (e.g., Charité Hospital) and mobility sectors (BVG Berlin transport data).</w:t>
      </w:r>
    </w:p>
    <w:p>
      <w:pPr>
        <w:numPr>
          <w:ilvl w:val="0"/>
          <w:numId w:val="1001"/>
        </w:numPr>
        <w:pStyle w:val="Compact"/>
      </w:pPr>
      <w:r>
        <w:t xml:space="preserve">To develop a scalable talent development framework for German institutions, ensuring the Data Scientist role evolves alongside Germany’s digital strategy.</w:t>
      </w:r>
    </w:p>
    <w:bookmarkEnd w:id="22"/>
    <w:bookmarkStart w:id="23" w:name="Xb80c3b1872b15cfcce3a39d6c60ff46d461de88"/>
    <w:p>
      <w:pPr>
        <w:pStyle w:val="Heading2"/>
      </w:pPr>
      <w:r>
        <w:t xml:space="preserve">4. Methodology: Mixed-Methods Approach for Berlin Context</w:t>
      </w:r>
    </w:p>
    <w:p>
      <w:pPr>
        <w:pStyle w:val="FirstParagraph"/>
      </w:pPr>
      <w:r>
        <w:t xml:space="preserve">The study employs a triangulated methodology designed specifically for the Berlin landscape:</w:t>
      </w:r>
    </w:p>
    <w:p>
      <w:pPr>
        <w:numPr>
          <w:ilvl w:val="0"/>
          <w:numId w:val="1002"/>
        </w:numPr>
        <w:pStyle w:val="Compact"/>
      </w:pPr>
      <w:r>
        <w:rPr>
          <w:bCs/>
          <w:b/>
        </w:rPr>
        <w:t xml:space="preserve">Quantitative Survey:</w:t>
      </w:r>
      <w:r>
        <w:t xml:space="preserve"> </w:t>
      </w:r>
      <w:r>
        <w:t xml:space="preserve">Targeting 300+ Data Scientists across Berlin’s tech hubs (e.g., Tech Open Air network, Hubraum) to quantify skill gaps using standardized frameworks (e.g., IEEE Data Science Competency Model).</w:t>
      </w:r>
    </w:p>
    <w:p>
      <w:pPr>
        <w:numPr>
          <w:ilvl w:val="0"/>
          <w:numId w:val="1002"/>
        </w:numPr>
        <w:pStyle w:val="Compact"/>
      </w:pPr>
      <w:r>
        <w:rPr>
          <w:bCs/>
          <w:b/>
        </w:rPr>
        <w:t xml:space="preserve">Qualitative Case Studies:</w:t>
      </w:r>
      <w:r>
        <w:t xml:space="preserve"> </w:t>
      </w:r>
      <w:r>
        <w:t xml:space="preserve">In-depth interviews with 25 industry leaders at companies like SICK AG and startups participating in Berlin’s AI-focused incubators (e.g., aiXchange), focusing on regulatory challenges.</w:t>
      </w:r>
    </w:p>
    <w:p>
      <w:pPr>
        <w:numPr>
          <w:ilvl w:val="0"/>
          <w:numId w:val="1002"/>
        </w:numPr>
        <w:pStyle w:val="Compact"/>
      </w:pPr>
      <w:r>
        <w:rPr>
          <w:bCs/>
          <w:b/>
        </w:rPr>
        <w:t xml:space="preserve">Policy Analysis:</w:t>
      </w:r>
      <w:r>
        <w:t xml:space="preserve"> </w:t>
      </w:r>
      <w:r>
        <w:t xml:space="preserve">Review of Germany’s Federal Ministry for Digital Affairs’ guidelines and Berlin’s Smart City data initiatives to link legislation with on-ground Data Scientist practices.</w:t>
      </w:r>
    </w:p>
    <w:p>
      <w:pPr>
        <w:pStyle w:val="FirstParagraph"/>
      </w:pPr>
      <w:r>
        <w:t xml:space="preserve">Data will be collected via anonymized online platforms, ensuring GDPR compliance throughout. The research team includes German data ethics specialists from Freie Universität Berlin, guaranteeing contextual accuracy.</w:t>
      </w:r>
    </w:p>
    <w:bookmarkEnd w:id="23"/>
    <w:bookmarkStart w:id="24" w:name="expected-contributions-and-impact"/>
    <w:p>
      <w:pPr>
        <w:pStyle w:val="Heading2"/>
      </w:pPr>
      <w:r>
        <w:t xml:space="preserve">5. Expected Contributions and Impact</w:t>
      </w:r>
    </w:p>
    <w:p>
      <w:pPr>
        <w:pStyle w:val="FirstParagraph"/>
      </w:pPr>
      <w:r>
        <w:t xml:space="preserve">This research directly serves the needs of Germany’s national innovation agenda. For policymakers at the Bundesministerium für Bildung und Forschung (BMBF), findings will inform curriculum reforms to align university programs with Berlin’s market demands. For industry, a publicly accessible "Data Scientist Competency Atlas" for Berlin will help companies optimize recruitment and upskilling—addressing the 35% average time-to-hire for data science roles in Germany. Crucially, the study advances understanding of how the</w:t>
      </w:r>
      <w:r>
        <w:t xml:space="preserve"> </w:t>
      </w:r>
      <w:r>
        <w:rPr>
          <w:iCs/>
          <w:i/>
        </w:rPr>
        <w:t xml:space="preserve">Data Scientist</w:t>
      </w:r>
      <w:r>
        <w:t xml:space="preserve"> </w:t>
      </w:r>
      <w:r>
        <w:t xml:space="preserve">functions as a bridge between technical execution and ethical governance—a role uniquely critical in Germany’s regulatory environment. By positioning Berlin as a model for responsible AI development, this work supports Germany’s ambition to lead the EU’s digital sovereignty strategy.</w:t>
      </w:r>
    </w:p>
    <w:bookmarkEnd w:id="24"/>
    <w:bookmarkStart w:id="25" w:name="significance-why-berlin-why-now"/>
    <w:p>
      <w:pPr>
        <w:pStyle w:val="Heading2"/>
      </w:pPr>
      <w:r>
        <w:t xml:space="preserve">6. Significance: Why Berlin? Why Now?</w:t>
      </w:r>
    </w:p>
    <w:p>
      <w:pPr>
        <w:pStyle w:val="FirstParagraph"/>
      </w:pPr>
      <w:r>
        <w:t xml:space="preserve">Berlin is not merely a location but the epicenter of Germany’s data science evolution. Its unique blend of public-sector innovation (e.g., Berliner Datenplattform), venture capital density, and cross-border talent mobility creates an unparalleled laboratory for studying the Data Scientist role. With Germany investing €3 billion in AI through 2025, and Berlin contributing 60% of national AI startup growth (Statista 2023), this research’s timing is decisive. Delaying analysis risks perpetuating skill shortages that could cost Germany €15 billion annually in lost digital GDP (McKinsey, 2023). This</w:t>
      </w:r>
      <w:r>
        <w:t xml:space="preserve"> </w:t>
      </w:r>
      <w:r>
        <w:rPr>
          <w:iCs/>
          <w:i/>
        </w:rPr>
        <w:t xml:space="preserve">Research Proposal</w:t>
      </w:r>
      <w:r>
        <w:t xml:space="preserve"> </w:t>
      </w:r>
      <w:r>
        <w:t xml:space="preserve">ensures Germany Berlin’s Data Scientists become not just technicians, but strategic architects of ethical innovation—fulfilling the promise of "AI for Good" central to German policy.</w:t>
      </w:r>
    </w:p>
    <w:bookmarkEnd w:id="25"/>
    <w:bookmarkStart w:id="26" w:name="X2c8936d3f6bfe73fa5a1d601d89f0516847a973"/>
    <w:p>
      <w:pPr>
        <w:pStyle w:val="Heading2"/>
      </w:pPr>
      <w:r>
        <w:t xml:space="preserve">7. Conclusion: A Roadmap for Germany's Data-Driven Future</w:t>
      </w:r>
    </w:p>
    <w:p>
      <w:pPr>
        <w:pStyle w:val="FirstParagraph"/>
      </w:pPr>
      <w:r>
        <w:t xml:space="preserve">This research transcends academic interest; it is a strategic necessity for Germany’s economic sovereignty. By centering the</w:t>
      </w:r>
      <w:r>
        <w:t xml:space="preserve"> </w:t>
      </w:r>
      <w:r>
        <w:rPr>
          <w:iCs/>
          <w:i/>
        </w:rPr>
        <w:t xml:space="preserve">Data Scientist</w:t>
      </w:r>
      <w:r>
        <w:t xml:space="preserve"> </w:t>
      </w:r>
      <w:r>
        <w:t xml:space="preserve">within the Berlin ecosystem, we illuminate how regulatory nuance, industry demand, and education must co-evolve. The findings will equip German institutions with evidence-based tools to cultivate talent that drives innovation while upholding European ethical standards. As Berlin cements its status as a global tech capital, this study ensures that the</w:t>
      </w:r>
      <w:r>
        <w:t xml:space="preserve"> </w:t>
      </w:r>
      <w:r>
        <w:rPr>
          <w:iCs/>
          <w:i/>
        </w:rPr>
        <w:t xml:space="preserve">Data Scientist</w:t>
      </w:r>
      <w:r>
        <w:t xml:space="preserve"> </w:t>
      </w:r>
      <w:r>
        <w:t xml:space="preserve">remains at the heart of Germany’s digital ascendancy—not as an afterthought, but as the cornerstone of responsible technological progress. This</w:t>
      </w:r>
      <w:r>
        <w:t xml:space="preserve"> </w:t>
      </w:r>
      <w:r>
        <w:rPr>
          <w:iCs/>
          <w:i/>
        </w:rPr>
        <w:t xml:space="preserve">Research Proposal</w:t>
      </w:r>
      <w:r>
        <w:t xml:space="preserve"> </w:t>
      </w:r>
      <w:r>
        <w:t xml:space="preserve">thus delivers more than data; it offers a blueprint for Germany Berlin to lead in an age where data is sovereignty.</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in Germany Berlin's Innovation Ecosystem</dc:title>
  <dc:creator/>
  <dc:language>en</dc:language>
  <cp:keywords/>
  <dcterms:created xsi:type="dcterms:W3CDTF">2026-07-13T18:43:12Z</dcterms:created>
  <dcterms:modified xsi:type="dcterms:W3CDTF">2026-07-13T18:43:12Z</dcterms:modified>
</cp:coreProperties>
</file>

<file path=docProps/custom.xml><?xml version="1.0" encoding="utf-8"?>
<Properties xmlns="http://schemas.openxmlformats.org/officeDocument/2006/custom-properties" xmlns:vt="http://schemas.openxmlformats.org/officeDocument/2006/docPropsVTypes"/>
</file>