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Munich</w:t>
      </w:r>
    </w:p>
    <w:bookmarkStart w:id="28" w:name="X2bafb787d4e4489d0e5775b4b24768b5987f5a0"/>
    <w:p>
      <w:pPr>
        <w:pStyle w:val="Heading1"/>
      </w:pPr>
      <w:r>
        <w:t xml:space="preserve">Research Proposal: The Evolving Role of Data Scientists in Germany Munich's Innovation Ecosystem</w:t>
      </w:r>
    </w:p>
    <w:bookmarkStart w:id="20" w:name="introduction-and-research-context"/>
    <w:p>
      <w:pPr>
        <w:pStyle w:val="Heading2"/>
      </w:pPr>
      <w:r>
        <w:t xml:space="preserve">1. Introduction and Research Context</w:t>
      </w:r>
    </w:p>
    <w:p>
      <w:pPr>
        <w:pStyle w:val="FirstParagraph"/>
      </w:pPr>
      <w:r>
        <w:t xml:space="preserve">This research proposal outlines a critical investigation into the evolving professional landscape of the</w:t>
      </w:r>
      <w:r>
        <w:t xml:space="preserve"> </w:t>
      </w:r>
      <w:r>
        <w:rPr>
          <w:bCs/>
          <w:b/>
        </w:rPr>
        <w:t xml:space="preserve">Data Scientist</w:t>
      </w:r>
      <w:r>
        <w:t xml:space="preserve"> </w:t>
      </w:r>
      <w:r>
        <w:t xml:space="preserve">role within</w:t>
      </w:r>
      <w:r>
        <w:t xml:space="preserve"> </w:t>
      </w:r>
      <w:r>
        <w:rPr>
          <w:bCs/>
          <w:b/>
        </w:rPr>
        <w:t xml:space="preserve">Germany Munich</w:t>
      </w:r>
      <w:r>
        <w:t xml:space="preserve">'s rapidly expanding technology and industrial innovation sector. As Munich emerges as a pivotal hub for artificial intelligence, automotive engineering, and data-driven enterprises in Central Europe, understanding the specific competencies, challenges, and future trajectories of Data Scientists operating in this context is paramount. The city’s unique ecosystem—home to global leaders like BMW Group (with its autonomous driving initiatives), Siemens AG (industrial AI), and a thriving startup community—creates a dynamic environment where traditional data science practices are being redefined. This</w:t>
      </w:r>
      <w:r>
        <w:t xml:space="preserve"> </w:t>
      </w:r>
      <w:r>
        <w:rPr>
          <w:bCs/>
          <w:b/>
        </w:rPr>
        <w:t xml:space="preserve">Research Proposal</w:t>
      </w:r>
      <w:r>
        <w:t xml:space="preserve"> </w:t>
      </w:r>
      <w:r>
        <w:t xml:space="preserve">addresses an urgent need for evidence-based insights to align academic training with industry demands, ultimately strengthening Munich’s position as a premier destination for digital transformation in</w:t>
      </w:r>
      <w:r>
        <w:t xml:space="preserve"> </w:t>
      </w:r>
      <w:r>
        <w:rPr>
          <w:bCs/>
          <w:b/>
        </w:rPr>
        <w:t xml:space="preserve">Germany</w:t>
      </w:r>
      <w:r>
        <w:t xml:space="preserve">.</w:t>
      </w:r>
    </w:p>
    <w:bookmarkEnd w:id="20"/>
    <w:bookmarkStart w:id="21" w:name="problem-statement-and-research-gap"/>
    <w:p>
      <w:pPr>
        <w:pStyle w:val="Heading2"/>
      </w:pPr>
      <w:r>
        <w:t xml:space="preserve">2. Problem Statement and Research Gap</w:t>
      </w:r>
    </w:p>
    <w:p>
      <w:pPr>
        <w:pStyle w:val="FirstParagraph"/>
      </w:pPr>
      <w:r>
        <w:t xml:space="preserve">Munich’s data science talent pool faces a critical mismatch between academic curricula and industry needs. While institutions like the Technical University of Munich (TUM) produce highly qualified graduates, regional companies report significant gaps in practical skills required for complex, real-world applications—particularly in cross-industry integration (e.g., merging manufacturing data with predictive analytics), GDPR-compliant AI development, and ethical deployment frameworks. Existing studies on data science roles focus on generic global trends or single-sector analyses (e.g., finance), neglecting the nuanced interplay of Bavarian industrial culture, regulatory environment, and Munich-specific innovation clusters. This</w:t>
      </w:r>
      <w:r>
        <w:t xml:space="preserve"> </w:t>
      </w:r>
      <w:r>
        <w:rPr>
          <w:bCs/>
          <w:b/>
        </w:rPr>
        <w:t xml:space="preserve">Research Proposal</w:t>
      </w:r>
      <w:r>
        <w:t xml:space="preserve"> </w:t>
      </w:r>
      <w:r>
        <w:t xml:space="preserve">directly addresses this gap by conducting an industry-focused investigation into how</w:t>
      </w:r>
      <w:r>
        <w:t xml:space="preserve"> </w:t>
      </w:r>
      <w:r>
        <w:rPr>
          <w:bCs/>
          <w:b/>
        </w:rPr>
        <w:t xml:space="preserve">Data Scientist</w:t>
      </w:r>
      <w:r>
        <w:t xml:space="preserve"> </w:t>
      </w:r>
      <w:r>
        <w:t xml:space="preserve">roles are adapting within</w:t>
      </w:r>
      <w:r>
        <w:t xml:space="preserve"> </w:t>
      </w:r>
      <w:r>
        <w:rPr>
          <w:bCs/>
          <w:b/>
        </w:rPr>
        <w:t xml:space="preserve">Germany Munich</w:t>
      </w:r>
      <w:r>
        <w:t xml:space="preserve">'s distinct economic context.</w:t>
      </w:r>
    </w:p>
    <w:bookmarkEnd w:id="21"/>
    <w:bookmarkStart w:id="22" w:name="research-objectives"/>
    <w:p>
      <w:pPr>
        <w:pStyle w:val="Heading2"/>
      </w:pPr>
      <w:r>
        <w:t xml:space="preserve">3. Research Objectives</w:t>
      </w:r>
    </w:p>
    <w:p>
      <w:pPr>
        <w:pStyle w:val="FirstParagraph"/>
      </w:pPr>
      <w:r>
        <w:t xml:space="preserve">The primary goal is to map the evolving skillset, responsibilities, and professional challenges of Data Scientists operating in Munich-based organizations across automotive, healthcare (e.g., Helmholtz Association), and smart-city initiatives. Specific objectives include:</w:t>
      </w:r>
    </w:p>
    <w:p>
      <w:pPr>
        <w:numPr>
          <w:ilvl w:val="0"/>
          <w:numId w:val="1001"/>
        </w:numPr>
        <w:pStyle w:val="Compact"/>
      </w:pPr>
      <w:r>
        <w:rPr>
          <w:bCs/>
          <w:b/>
        </w:rPr>
        <w:t xml:space="preserve">Objective 1:</w:t>
      </w:r>
      <w:r>
        <w:t xml:space="preserve"> </w:t>
      </w:r>
      <w:r>
        <w:t xml:space="preserve">Identify critical technical and soft skills currently prioritized by Munich employers beyond standard machine learning expertise (e.g., domain knowledge in manufacturing, regulatory navigation).</w:t>
      </w:r>
    </w:p>
    <w:p>
      <w:pPr>
        <w:numPr>
          <w:ilvl w:val="0"/>
          <w:numId w:val="1001"/>
        </w:numPr>
        <w:pStyle w:val="Compact"/>
      </w:pPr>
      <w:r>
        <w:rPr>
          <w:bCs/>
          <w:b/>
        </w:rPr>
        <w:t xml:space="preserve">Objective 2:</w:t>
      </w:r>
      <w:r>
        <w:t xml:space="preserve"> </w:t>
      </w:r>
      <w:r>
        <w:t xml:space="preserve">Analyze how GDPR compliance and ethical AI frameworks shape day-to-day data science workflows in Munich’s industrial context.</w:t>
      </w:r>
    </w:p>
    <w:p>
      <w:pPr>
        <w:numPr>
          <w:ilvl w:val="0"/>
          <w:numId w:val="1001"/>
        </w:numPr>
        <w:pStyle w:val="Compact"/>
      </w:pPr>
      <w:r>
        <w:rPr>
          <w:bCs/>
          <w:b/>
        </w:rPr>
        <w:t xml:space="preserve">Objective 3:</w:t>
      </w:r>
      <w:r>
        <w:t xml:space="preserve"> </w:t>
      </w:r>
      <w:r>
        <w:t xml:space="preserve">Evaluate the effectiveness of current academic programs (TUM, LMU, Fraunhofer Institutes) in preparing graduates for Munich's job market demands.</w:t>
      </w:r>
    </w:p>
    <w:p>
      <w:pPr>
        <w:numPr>
          <w:ilvl w:val="0"/>
          <w:numId w:val="1001"/>
        </w:numPr>
        <w:pStyle w:val="Compact"/>
      </w:pPr>
      <w:r>
        <w:rPr>
          <w:bCs/>
          <w:b/>
        </w:rPr>
        <w:t xml:space="preserve">Objective 4:</w:t>
      </w:r>
      <w:r>
        <w:t xml:space="preserve"> </w:t>
      </w:r>
      <w:r>
        <w:t xml:space="preserve">Propose a structured framework for future Data Scientist training and career development tailored to</w:t>
      </w:r>
      <w:r>
        <w:t xml:space="preserve"> </w:t>
      </w:r>
      <w:r>
        <w:rPr>
          <w:bCs/>
          <w:b/>
        </w:rPr>
        <w:t xml:space="preserve">Germany Munich</w:t>
      </w:r>
      <w:r>
        <w:t xml:space="preserve">'s innovation ecosystem.</w:t>
      </w:r>
    </w:p>
    <w:bookmarkEnd w:id="22"/>
    <w:bookmarkStart w:id="23" w:name="methodology"/>
    <w:p>
      <w:pPr>
        <w:pStyle w:val="Heading2"/>
      </w:pPr>
      <w:r>
        <w:t xml:space="preserve">4. Methodology</w:t>
      </w:r>
    </w:p>
    <w:p>
      <w:pPr>
        <w:pStyle w:val="FirstParagraph"/>
      </w:pPr>
      <w:r>
        <w:t xml:space="preserve">This mixed-methods study will employ a triangulated approach combining qualitative and quantitative analysis:</w:t>
      </w:r>
    </w:p>
    <w:p>
      <w:pPr>
        <w:numPr>
          <w:ilvl w:val="0"/>
          <w:numId w:val="1002"/>
        </w:numPr>
        <w:pStyle w:val="Compact"/>
      </w:pPr>
      <w:r>
        <w:rPr>
          <w:bCs/>
          <w:b/>
        </w:rPr>
        <w:t xml:space="preserve">Phase 1: Industry Survey &amp; Expert Interviews (Munich-Specific):</w:t>
      </w:r>
      <w:r>
        <w:t xml:space="preserve"> </w:t>
      </w:r>
      <w:r>
        <w:t xml:space="preserve">Structured surveys targeting 150+ Data Scientists at Munich-based firms (BMW, Siemens, startups like Qbrick) and follow-up interviews with 30 industry leaders. Questions will probe role evolution, skill gaps, and regulatory challenges unique to Bavaria.</w:t>
      </w:r>
    </w:p>
    <w:p>
      <w:pPr>
        <w:numPr>
          <w:ilvl w:val="0"/>
          <w:numId w:val="1002"/>
        </w:numPr>
        <w:pStyle w:val="Compact"/>
      </w:pPr>
      <w:r>
        <w:rPr>
          <w:bCs/>
          <w:b/>
        </w:rPr>
        <w:t xml:space="preserve">Phase 2: Academic Curriculum Audit:</w:t>
      </w:r>
      <w:r>
        <w:t xml:space="preserve"> </w:t>
      </w:r>
      <w:r>
        <w:t xml:space="preserve">Comparative analysis of Data Science programs at TUM, LMU Munich, and the University of Applied Sciences Munich against industry survey results. Focus on curriculum alignment with identified skill gaps.</w:t>
      </w:r>
    </w:p>
    <w:p>
      <w:pPr>
        <w:numPr>
          <w:ilvl w:val="0"/>
          <w:numId w:val="1002"/>
        </w:numPr>
        <w:pStyle w:val="Compact"/>
      </w:pPr>
      <w:r>
        <w:rPr>
          <w:bCs/>
          <w:b/>
        </w:rPr>
        <w:t xml:space="preserve">Phase 3: Case Study Analysis:</w:t>
      </w:r>
      <w:r>
        <w:t xml:space="preserve"> </w:t>
      </w:r>
      <w:r>
        <w:t xml:space="preserve">Deep dives into 5 exemplary Munich projects (e.g., Siemens’ "Digital Enterprise" initiative, BMW’s AI for predictive maintenance) to document real-world Data Scientist workflows and impact metrics.</w:t>
      </w:r>
    </w:p>
    <w:p>
      <w:pPr>
        <w:numPr>
          <w:ilvl w:val="0"/>
          <w:numId w:val="1002"/>
        </w:numPr>
        <w:pStyle w:val="Compact"/>
      </w:pPr>
      <w:r>
        <w:rPr>
          <w:bCs/>
          <w:b/>
        </w:rPr>
        <w:t xml:space="preserve">Data Ethics &amp; Compliance Focus:</w:t>
      </w:r>
      <w:r>
        <w:t xml:space="preserve"> </w:t>
      </w:r>
      <w:r>
        <w:t xml:space="preserve">All data collection will adhere strictly to</w:t>
      </w:r>
      <w:r>
        <w:t xml:space="preserve"> </w:t>
      </w:r>
      <w:r>
        <w:rPr>
          <w:bCs/>
          <w:b/>
        </w:rPr>
        <w:t xml:space="preserve">Germany</w:t>
      </w:r>
      <w:r>
        <w:t xml:space="preserve">'s GDPR standards and ethical review protocols approved by TUM’s Institutional Review Board. Anonymized industry data will be used for analysis.</w:t>
      </w:r>
    </w:p>
    <w:bookmarkEnd w:id="23"/>
    <w:bookmarkStart w:id="24" w:name="significance-of-the-research"/>
    <w:p>
      <w:pPr>
        <w:pStyle w:val="Heading2"/>
      </w:pPr>
      <w:r>
        <w:t xml:space="preserve">5. Significance of the Research</w:t>
      </w:r>
    </w:p>
    <w:p>
      <w:pPr>
        <w:pStyle w:val="FirstParagraph"/>
      </w:pPr>
      <w:r>
        <w:t xml:space="preserve">This research holds substantial significance for multiple stakeholders in</w:t>
      </w:r>
      <w:r>
        <w:t xml:space="preserve"> </w:t>
      </w:r>
      <w:r>
        <w:rPr>
          <w:bCs/>
          <w:b/>
        </w:rPr>
        <w:t xml:space="preserve">Germany Munich</w:t>
      </w:r>
      <w:r>
        <w:t xml:space="preserve">:</w:t>
      </w:r>
    </w:p>
    <w:p>
      <w:pPr>
        <w:numPr>
          <w:ilvl w:val="0"/>
          <w:numId w:val="1003"/>
        </w:numPr>
        <w:pStyle w:val="Compact"/>
      </w:pPr>
      <w:r>
        <w:rPr>
          <w:bCs/>
          <w:b/>
        </w:rPr>
        <w:t xml:space="preserve">For Industry:</w:t>
      </w:r>
      <w:r>
        <w:t xml:space="preserve"> </w:t>
      </w:r>
      <w:r>
        <w:t xml:space="preserve">Provides actionable insights to refine hiring practices, talent development programs, and project structuring for Data Scientists—directly addressing current productivity gaps.</w:t>
      </w:r>
    </w:p>
    <w:p>
      <w:pPr>
        <w:numPr>
          <w:ilvl w:val="0"/>
          <w:numId w:val="1003"/>
        </w:numPr>
        <w:pStyle w:val="Compact"/>
      </w:pPr>
      <w:r>
        <w:rPr>
          <w:bCs/>
          <w:b/>
        </w:rPr>
        <w:t xml:space="preserve">For Academia:</w:t>
      </w:r>
      <w:r>
        <w:t xml:space="preserve"> </w:t>
      </w:r>
      <w:r>
        <w:t xml:space="preserve">Enables TUM and other Munich institutions to dynamically update curricula (e.g., integrating industrial case studies into courses), ensuring graduates are job-ready for Munich’s market.</w:t>
      </w:r>
    </w:p>
    <w:p>
      <w:pPr>
        <w:numPr>
          <w:ilvl w:val="0"/>
          <w:numId w:val="1003"/>
        </w:numPr>
        <w:pStyle w:val="Compact"/>
      </w:pPr>
      <w:r>
        <w:rPr>
          <w:bCs/>
          <w:b/>
        </w:rPr>
        <w:t xml:space="preserve">For Regional Policy:</w:t>
      </w:r>
      <w:r>
        <w:t xml:space="preserve"> </w:t>
      </w:r>
      <w:r>
        <w:t xml:space="preserve">Informs Bavarian economic development agencies (e.g., bavaria.global) on strategic investments in data science education and infrastructure, positioning</w:t>
      </w:r>
      <w:r>
        <w:t xml:space="preserve"> </w:t>
      </w:r>
      <w:r>
        <w:rPr>
          <w:bCs/>
          <w:b/>
        </w:rPr>
        <w:t xml:space="preserve">Germany Munich</w:t>
      </w:r>
      <w:r>
        <w:t xml:space="preserve"> </w:t>
      </w:r>
      <w:r>
        <w:t xml:space="preserve">as a European leader in responsible AI adoption.</w:t>
      </w:r>
    </w:p>
    <w:p>
      <w:pPr>
        <w:numPr>
          <w:ilvl w:val="0"/>
          <w:numId w:val="1003"/>
        </w:numPr>
        <w:pStyle w:val="Compact"/>
      </w:pPr>
      <w:r>
        <w:rPr>
          <w:bCs/>
          <w:b/>
        </w:rPr>
        <w:t xml:space="preserve">For the Data Scientist Profession:</w:t>
      </w:r>
      <w:r>
        <w:t xml:space="preserve"> </w:t>
      </w:r>
      <w:r>
        <w:t xml:space="preserve">Establishes a clearer career roadmap within Munich’s innovation landscape, enhancing professional satisfaction and retention—critical for attracting international talent to the city.</w:t>
      </w:r>
    </w:p>
    <w:bookmarkEnd w:id="24"/>
    <w:bookmarkStart w:id="25" w:name="expected-outcomes-and-deliverables"/>
    <w:p>
      <w:pPr>
        <w:pStyle w:val="Heading2"/>
      </w:pPr>
      <w:r>
        <w:t xml:space="preserve">6. Expected Outcomes and Deliverables</w:t>
      </w:r>
    </w:p>
    <w:p>
      <w:pPr>
        <w:pStyle w:val="FirstParagraph"/>
      </w:pPr>
      <w:r>
        <w:t xml:space="preserve">The research will deliver a comprehensive report, peer-reviewed academic publications targeting venues like the IEEE International Conference on Data Engineering (ICDE), and an open-source "Munich Data Scientist Competency Framework." This framework will categorize essential skills (e.g., "Industrial IoT Data Integration," "GDPR-First Model Development") with maturity levels for hiring and training. Additionally, the findings will be presented to Munich’s Chamber of Commerce (IHK München) and the Bavarian Ministry of Economic Affairs, providing a concrete basis for policy recommendations. Crucially, this</w:t>
      </w:r>
      <w:r>
        <w:t xml:space="preserve"> </w:t>
      </w:r>
      <w:r>
        <w:rPr>
          <w:bCs/>
          <w:b/>
        </w:rPr>
        <w:t xml:space="preserve">Research Proposal</w:t>
      </w:r>
      <w:r>
        <w:t xml:space="preserve"> </w:t>
      </w:r>
      <w:r>
        <w:t xml:space="preserve">will generate data-driven evidence proving how localized adaptation—rather than generic global approaches—is essential for unlocking the full potential of</w:t>
      </w:r>
      <w:r>
        <w:t xml:space="preserve"> </w:t>
      </w:r>
      <w:r>
        <w:rPr>
          <w:bCs/>
          <w:b/>
        </w:rPr>
        <w:t xml:space="preserve">Data Scientist</w:t>
      </w:r>
      <w:r>
        <w:t xml:space="preserve"> </w:t>
      </w:r>
      <w:r>
        <w:t xml:space="preserve">talent in</w:t>
      </w:r>
      <w:r>
        <w:t xml:space="preserve"> </w:t>
      </w:r>
      <w:r>
        <w:rPr>
          <w:bCs/>
          <w:b/>
        </w:rPr>
        <w:t xml:space="preserve">Germany Munich</w:t>
      </w:r>
      <w:r>
        <w:t xml:space="preserve">.</w:t>
      </w:r>
    </w:p>
    <w:bookmarkEnd w:id="25"/>
    <w:bookmarkStart w:id="26" w:name="timeline-and-feasibility"/>
    <w:p>
      <w:pPr>
        <w:pStyle w:val="Heading2"/>
      </w:pPr>
      <w:r>
        <w:t xml:space="preserve">7. Timeline and Feasibility</w:t>
      </w:r>
    </w:p>
    <w:p>
      <w:pPr>
        <w:pStyle w:val="FirstParagraph"/>
      </w:pPr>
      <w:r>
        <w:t xml:space="preserve">The project spans 18 months, leveraging established partnerships with TUM’s Chair of Data Engineering and Munich-based industry consortia (e.g., AI Innovation Center Bavaria). Key milestones include:</w:t>
      </w:r>
    </w:p>
    <w:p>
      <w:pPr>
        <w:numPr>
          <w:ilvl w:val="0"/>
          <w:numId w:val="1004"/>
        </w:numPr>
        <w:pStyle w:val="Compact"/>
      </w:pPr>
      <w:r>
        <w:rPr>
          <w:bCs/>
          <w:b/>
        </w:rPr>
        <w:t xml:space="preserve">Months 1-4:</w:t>
      </w:r>
      <w:r>
        <w:t xml:space="preserve"> </w:t>
      </w:r>
      <w:r>
        <w:t xml:space="preserve">Survey design, ethics approval, partner recruitment.</w:t>
      </w:r>
    </w:p>
    <w:p>
      <w:pPr>
        <w:numPr>
          <w:ilvl w:val="0"/>
          <w:numId w:val="1004"/>
        </w:numPr>
        <w:pStyle w:val="Compact"/>
      </w:pPr>
      <w:r>
        <w:rPr>
          <w:bCs/>
          <w:b/>
        </w:rPr>
        <w:t xml:space="preserve">Months 5-10:</w:t>
      </w:r>
      <w:r>
        <w:t xml:space="preserve"> </w:t>
      </w:r>
      <w:r>
        <w:t xml:space="preserve">Data collection (surveys/interviews), preliminary analysis.</w:t>
      </w:r>
    </w:p>
    <w:p>
      <w:pPr>
        <w:numPr>
          <w:ilvl w:val="0"/>
          <w:numId w:val="1004"/>
        </w:numPr>
        <w:pStyle w:val="Compact"/>
      </w:pPr>
      <w:r>
        <w:rPr>
          <w:bCs/>
          <w:b/>
        </w:rPr>
        <w:t xml:space="preserve">Months 11-16:</w:t>
      </w:r>
      <w:r>
        <w:t xml:space="preserve"> </w:t>
      </w:r>
      <w:r>
        <w:t xml:space="preserve">Curriculum audit, case studies, framework development.</w:t>
      </w:r>
    </w:p>
    <w:p>
      <w:pPr>
        <w:numPr>
          <w:ilvl w:val="0"/>
          <w:numId w:val="1004"/>
        </w:numPr>
        <w:pStyle w:val="Compact"/>
      </w:pPr>
      <w:r>
        <w:rPr>
          <w:bCs/>
          <w:b/>
        </w:rPr>
        <w:t xml:space="preserve">Months 17-18:</w:t>
      </w:r>
      <w:r>
        <w:t xml:space="preserve"> </w:t>
      </w:r>
      <w:r>
        <w:t xml:space="preserve">Final report drafting, stakeholder workshops in Munich, publication submission.</w:t>
      </w:r>
    </w:p>
    <w:bookmarkEnd w:id="26"/>
    <w:bookmarkStart w:id="27" w:name="conclusion"/>
    <w:p>
      <w:pPr>
        <w:pStyle w:val="Heading2"/>
      </w:pPr>
      <w:r>
        <w:t xml:space="preserve">8. Conclusion</w:t>
      </w:r>
    </w:p>
    <w:p>
      <w:pPr>
        <w:pStyle w:val="FirstParagraph"/>
      </w:pPr>
      <w:r>
        <w:t xml:space="preserve">Munich’s ascent as a global data science nexus demands rigorous, location-specific research to optimize talent utilization and innovation. This</w:t>
      </w:r>
      <w:r>
        <w:t xml:space="preserve"> </w:t>
      </w:r>
      <w:r>
        <w:rPr>
          <w:bCs/>
          <w:b/>
        </w:rPr>
        <w:t xml:space="preserve">Research Proposal</w:t>
      </w:r>
      <w:r>
        <w:t xml:space="preserve"> </w:t>
      </w:r>
      <w:r>
        <w:t xml:space="preserve">directly confronts the urgent need to understand how the role of the</w:t>
      </w:r>
      <w:r>
        <w:t xml:space="preserve"> </w:t>
      </w:r>
      <w:r>
        <w:rPr>
          <w:bCs/>
          <w:b/>
        </w:rPr>
        <w:t xml:space="preserve">Data Scientist</w:t>
      </w:r>
      <w:r>
        <w:t xml:space="preserve"> </w:t>
      </w:r>
      <w:r>
        <w:t xml:space="preserve">is uniquely shaped within</w:t>
      </w:r>
      <w:r>
        <w:t xml:space="preserve"> </w:t>
      </w:r>
      <w:r>
        <w:rPr>
          <w:bCs/>
          <w:b/>
        </w:rPr>
        <w:t xml:space="preserve">Germany Munich</w:t>
      </w:r>
      <w:r>
        <w:t xml:space="preserve">'s industrial, regulatory, and academic milieu. By moving beyond theoretical frameworks to ground truth in Munich’s operational environment, this study will deliver transformative value for companies seeking competitive advantage through data-driven strategies, for educational institutions aiming to produce industry-ready graduates, and for the city itself as it cements its status as a premier destination for AI-powered economic growth in Europe. The insights generated will not merely document trends—they will actively shape the future of data science practice in one of Europe’s most dynamic innovation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Data Scientists in Germany Munich</dc:title>
  <dc:creator/>
  <dc:language>en</dc:language>
  <cp:keywords/>
  <dcterms:created xsi:type="dcterms:W3CDTF">2026-04-19T22:31:22Z</dcterms:created>
  <dcterms:modified xsi:type="dcterms:W3CDTF">2026-04-19T22:31:22Z</dcterms:modified>
</cp:coreProperties>
</file>

<file path=docProps/custom.xml><?xml version="1.0" encoding="utf-8"?>
<Properties xmlns="http://schemas.openxmlformats.org/officeDocument/2006/custom-properties" xmlns:vt="http://schemas.openxmlformats.org/officeDocument/2006/docPropsVTypes"/>
</file>