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India</w:t>
      </w:r>
      <w:r>
        <w:t xml:space="preserve"> </w:t>
      </w:r>
      <w:r>
        <w:t xml:space="preserve">Bangalore</w:t>
      </w:r>
    </w:p>
    <w:bookmarkStart w:id="32" w:name="X346593609923bb12d00b6e59e2aa8dac35a867d"/>
    <w:p>
      <w:pPr>
        <w:pStyle w:val="Heading1"/>
      </w:pPr>
      <w:r>
        <w:t xml:space="preserve">Research Proposal: Strategic Integration of Data Scientists to Drive Innovation in India Bangalore's Technology Ecosystem</w:t>
      </w:r>
    </w:p>
    <w:bookmarkStart w:id="20" w:name="introduction-and-background"/>
    <w:p>
      <w:pPr>
        <w:pStyle w:val="Heading2"/>
      </w:pPr>
      <w:r>
        <w:t xml:space="preserve">1. Introduction and Background</w:t>
      </w:r>
    </w:p>
    <w:p>
      <w:pPr>
        <w:pStyle w:val="FirstParagraph"/>
      </w:pPr>
      <w:r>
        <w:t xml:space="preserve">In the rapidly evolving landscape of artificial intelligence and big data, the role of a</w:t>
      </w:r>
      <w:r>
        <w:t xml:space="preserve"> </w:t>
      </w:r>
      <w:r>
        <w:rPr>
          <w:bCs/>
          <w:b/>
        </w:rPr>
        <w:t xml:space="preserve">Data Scientist</w:t>
      </w:r>
      <w:r>
        <w:t xml:space="preserve"> </w:t>
      </w:r>
      <w:r>
        <w:t xml:space="preserve">has become indispensable for organizations aiming to leverage data-driven decision-making. This Research Proposal outlines a strategic initiative to establish and optimize Data Scientist roles within India Bangalore's burgeoning tech industry. As one of the world's most dynamic innovation hubs, Bangalore—often dubbed "India's Silicon Valley"—hosts over 25,000 tech companies and 47% of India’s IT workforce. Despite this concentration, a critical gap persists between data generation capacity and analytical sophistication. With Indian enterprises generating an estimated 16 Zettabytes of data annually (NASSCOM, 2023), there is an urgent need to deploy specialized</w:t>
      </w:r>
      <w:r>
        <w:t xml:space="preserve"> </w:t>
      </w:r>
      <w:r>
        <w:rPr>
          <w:bCs/>
          <w:b/>
        </w:rPr>
        <w:t xml:space="preserve">Data Scientist</w:t>
      </w:r>
      <w:r>
        <w:t xml:space="preserve"> </w:t>
      </w:r>
      <w:r>
        <w:t xml:space="preserve">talent capable of transforming raw data into strategic assets. This proposal addresses the unique challenges and opportunities for embedding Data Science excellence within Bangalore's ecosystem, positioning it as a global leader in AI-driven innovation.</w:t>
      </w:r>
    </w:p>
    <w:bookmarkEnd w:id="20"/>
    <w:bookmarkStart w:id="21" w:name="problem-statement"/>
    <w:p>
      <w:pPr>
        <w:pStyle w:val="Heading2"/>
      </w:pPr>
      <w:r>
        <w:t xml:space="preserve">2. Problem Statement</w:t>
      </w:r>
    </w:p>
    <w:p>
      <w:pPr>
        <w:pStyle w:val="FirstParagraph"/>
      </w:pPr>
      <w:r>
        <w:t xml:space="preserve">Bangalore’s tech sector faces three interconnected challenges: (1) Fragmented data utilization across startups, MNCs, and government initiatives; (2) A skills mismatch where 73% of Indian companies report difficulty hiring qualified Data Scientists (NASSCOM 2024); and (3) Limited industry-academia collaboration in developing context-specific analytical frameworks. Current Data Scientist roles often focus on basic analytics rather than strategic business impact, resulting in underutilized data assets. For instance, a recent McKinsey study revealed that only 35% of Indian firms effectively deploy advanced analytics for competitive advantage—compared to 62% in global tech hubs. This gap directly impedes Bangalore’s potential to become the premier AI capital of the Asia-Pacific region.</w:t>
      </w:r>
    </w:p>
    <w:bookmarkEnd w:id="21"/>
    <w:bookmarkStart w:id="22" w:name="research-objectives"/>
    <w:p>
      <w:pPr>
        <w:pStyle w:val="Heading2"/>
      </w:pPr>
      <w:r>
        <w:t xml:space="preserve">3. Research Objectives</w:t>
      </w:r>
    </w:p>
    <w:p>
      <w:pPr>
        <w:numPr>
          <w:ilvl w:val="0"/>
          <w:numId w:val="1001"/>
        </w:numPr>
        <w:pStyle w:val="Compact"/>
      </w:pPr>
      <w:r>
        <w:t xml:space="preserve">To develop a standardized competency framework for Data Scientists tailored to Bangalore's industry verticals (fintech, healthcare, e-commerce).</w:t>
      </w:r>
    </w:p>
    <w:p>
      <w:pPr>
        <w:numPr>
          <w:ilvl w:val="0"/>
          <w:numId w:val="1001"/>
        </w:numPr>
        <w:pStyle w:val="Compact"/>
      </w:pPr>
      <w:r>
        <w:t xml:space="preserve">To establish an industry-academia partnership model between Bangalore’s Tier-1 universities (IISc, IIIT-B) and local tech firms for co-created research projects.</w:t>
      </w:r>
    </w:p>
    <w:p>
      <w:pPr>
        <w:numPr>
          <w:ilvl w:val="0"/>
          <w:numId w:val="1001"/>
        </w:numPr>
        <w:pStyle w:val="Compact"/>
      </w:pPr>
      <w:r>
        <w:t xml:space="preserve">To quantify the ROI of advanced Data Science initiatives across key sectors using Bangalore-specific case studies.</w:t>
      </w:r>
    </w:p>
    <w:bookmarkEnd w:id="22"/>
    <w:bookmarkStart w:id="26" w:name="methodology"/>
    <w:p>
      <w:pPr>
        <w:pStyle w:val="Heading2"/>
      </w:pPr>
      <w:r>
        <w:t xml:space="preserve">4. Methodology</w:t>
      </w:r>
    </w:p>
    <w:p>
      <w:pPr>
        <w:pStyle w:val="FirstParagraph"/>
      </w:pPr>
      <w:r>
        <w:t xml:space="preserve">This mixed-methods research will deploy a three-phase approach:</w:t>
      </w:r>
    </w:p>
    <w:bookmarkStart w:id="23" w:name="X518ad887829427b92d0be79650357d3a80384c1"/>
    <w:p>
      <w:pPr>
        <w:pStyle w:val="Heading3"/>
      </w:pPr>
      <w:r>
        <w:t xml:space="preserve">Phase 1: Industry Needs Assessment (Months 1-3)</w:t>
      </w:r>
    </w:p>
    <w:p>
      <w:pPr>
        <w:numPr>
          <w:ilvl w:val="0"/>
          <w:numId w:val="1002"/>
        </w:numPr>
        <w:pStyle w:val="Compact"/>
      </w:pPr>
      <w:r>
        <w:rPr>
          <w:bCs/>
          <w:b/>
        </w:rPr>
        <w:t xml:space="preserve">Survey &amp; Interviews:</w:t>
      </w:r>
      <w:r>
        <w:t xml:space="preserve"> </w:t>
      </w:r>
      <w:r>
        <w:t xml:space="preserve">Conduct structured interviews with 150+ Data Scientists and hiring managers at Bangalore-based firms (including Flipkart, Infosys, and emerging startups).</w:t>
      </w:r>
    </w:p>
    <w:p>
      <w:pPr>
        <w:numPr>
          <w:ilvl w:val="0"/>
          <w:numId w:val="1002"/>
        </w:numPr>
        <w:pStyle w:val="Compact"/>
      </w:pPr>
      <w:r>
        <w:rPr>
          <w:bCs/>
          <w:b/>
        </w:rPr>
        <w:t xml:space="preserve">Data Audit:</w:t>
      </w:r>
      <w:r>
        <w:t xml:space="preserve"> </w:t>
      </w:r>
      <w:r>
        <w:t xml:space="preserve">Analyze anonymized data pipelines from 20+ organizations to identify common analytical bottlenecks.</w:t>
      </w:r>
    </w:p>
    <w:bookmarkEnd w:id="23"/>
    <w:bookmarkStart w:id="24" w:name="X3a127f011c2b359e384f182944842086000aa4f"/>
    <w:p>
      <w:pPr>
        <w:pStyle w:val="Heading3"/>
      </w:pPr>
      <w:r>
        <w:t xml:space="preserve">Phase 2: Framework Development &amp; Validation (Months 4-8)</w:t>
      </w:r>
    </w:p>
    <w:p>
      <w:pPr>
        <w:numPr>
          <w:ilvl w:val="0"/>
          <w:numId w:val="1003"/>
        </w:numPr>
        <w:pStyle w:val="Compact"/>
      </w:pPr>
      <w:r>
        <w:rPr>
          <w:bCs/>
          <w:b/>
        </w:rPr>
        <w:t xml:space="preserve">Competency Mapping:</w:t>
      </w:r>
      <w:r>
        <w:t xml:space="preserve"> </w:t>
      </w:r>
      <w:r>
        <w:t xml:space="preserve">Create a skill taxonomy integrating technical (Python, TensorFlow), business acumen (domain-specific KPIs), and soft skills (stakeholder communication) for Bangalore’s context.</w:t>
      </w:r>
    </w:p>
    <w:p>
      <w:pPr>
        <w:numPr>
          <w:ilvl w:val="0"/>
          <w:numId w:val="1003"/>
        </w:numPr>
        <w:pStyle w:val="Compact"/>
      </w:pPr>
      <w:r>
        <w:rPr>
          <w:bCs/>
          <w:b/>
        </w:rPr>
        <w:t xml:space="preserve">Pilot Projects:</w:t>
      </w:r>
      <w:r>
        <w:t xml:space="preserve"> </w:t>
      </w:r>
      <w:r>
        <w:t xml:space="preserve">Implement 3 co-designed projects with partner firms (e.g., predictive maintenance for Karnataka’s logistics sector; AI-driven healthcare resource allocation).</w:t>
      </w:r>
    </w:p>
    <w:bookmarkEnd w:id="24"/>
    <w:bookmarkStart w:id="25" w:name="X317b0b5bbacbbef03cf148becc772ffe8ee78fa"/>
    <w:p>
      <w:pPr>
        <w:pStyle w:val="Heading3"/>
      </w:pPr>
      <w:r>
        <w:t xml:space="preserve">Phase 3: Impact Analysis &amp; Policy Design (Months 9-12)</w:t>
      </w:r>
    </w:p>
    <w:p>
      <w:pPr>
        <w:numPr>
          <w:ilvl w:val="0"/>
          <w:numId w:val="1004"/>
        </w:numPr>
        <w:pStyle w:val="Compact"/>
      </w:pPr>
      <w:r>
        <w:rPr>
          <w:bCs/>
          <w:b/>
        </w:rPr>
        <w:t xml:space="preserve">ROI Modeling:</w:t>
      </w:r>
      <w:r>
        <w:t xml:space="preserve"> </w:t>
      </w:r>
      <w:r>
        <w:t xml:space="preserve">Develop metrics to measure business impact (e.g., cost reduction %, revenue lift from data-driven decisions).</w:t>
      </w:r>
    </w:p>
    <w:p>
      <w:pPr>
        <w:numPr>
          <w:ilvl w:val="0"/>
          <w:numId w:val="1004"/>
        </w:numPr>
        <w:pStyle w:val="Compact"/>
      </w:pPr>
      <w:r>
        <w:rPr>
          <w:bCs/>
          <w:b/>
        </w:rPr>
        <w:t xml:space="preserve">Policy Blueprint:</w:t>
      </w:r>
      <w:r>
        <w:t xml:space="preserve"> </w:t>
      </w:r>
      <w:r>
        <w:t xml:space="preserve">Draft recommendations for Karnataka’s IT department on tax incentives for Data Scientist upskilling programs.</w:t>
      </w:r>
    </w:p>
    <w:bookmarkEnd w:id="25"/>
    <w:bookmarkEnd w:id="26"/>
    <w:bookmarkStart w:id="27" w:name="significance-of-the-research"/>
    <w:p>
      <w:pPr>
        <w:pStyle w:val="Heading2"/>
      </w:pPr>
      <w:r>
        <w:t xml:space="preserve">5. Significance of the Research</w:t>
      </w:r>
    </w:p>
    <w:p>
      <w:pPr>
        <w:pStyle w:val="FirstParagraph"/>
      </w:pPr>
      <w:r>
        <w:t xml:space="preserve">This research directly addresses the strategic imperatives of India Bangalore as a global technology leader. By focusing on localized Data Scientist roles, it moves beyond generic analytics to solve region-specific challenges:</w:t>
      </w:r>
    </w:p>
    <w:p>
      <w:pPr>
        <w:numPr>
          <w:ilvl w:val="0"/>
          <w:numId w:val="1005"/>
        </w:numPr>
        <w:pStyle w:val="Compact"/>
      </w:pPr>
      <w:r>
        <w:rPr>
          <w:bCs/>
          <w:b/>
        </w:rPr>
        <w:t xml:space="preserve">Economic Impact:</w:t>
      </w:r>
      <w:r>
        <w:t xml:space="preserve"> </w:t>
      </w:r>
      <w:r>
        <w:t xml:space="preserve">A NASSCOM report estimates that data-driven enterprises in Bangalore generate 28% higher revenue per employee than non-data-driven peers.</w:t>
      </w:r>
    </w:p>
    <w:p>
      <w:pPr>
        <w:numPr>
          <w:ilvl w:val="0"/>
          <w:numId w:val="1005"/>
        </w:numPr>
        <w:pStyle w:val="Compact"/>
      </w:pPr>
      <w:r>
        <w:rPr>
          <w:bCs/>
          <w:b/>
        </w:rPr>
        <w:t xml:space="preserve">Talent Development:</w:t>
      </w:r>
      <w:r>
        <w:t xml:space="preserve"> </w:t>
      </w:r>
      <w:r>
        <w:t xml:space="preserve">The framework will inform curricula at Bangalore’s institutions, addressing the current deficit of 1.5 million Data Science professionals nationwide (NASSCOM).</w:t>
      </w:r>
    </w:p>
    <w:p>
      <w:pPr>
        <w:numPr>
          <w:ilvl w:val="0"/>
          <w:numId w:val="1005"/>
        </w:numPr>
        <w:pStyle w:val="Compact"/>
      </w:pPr>
      <w:r>
        <w:rPr>
          <w:bCs/>
          <w:b/>
        </w:rPr>
        <w:t xml:space="preserve">Social Value:</w:t>
      </w:r>
      <w:r>
        <w:t xml:space="preserve"> </w:t>
      </w:r>
      <w:r>
        <w:t xml:space="preserve">Projects targeting healthcare and agriculture in Karnataka can scale to impact 120M+ underserved citizens through predictive analytics.</w:t>
      </w:r>
    </w:p>
    <w:bookmarkEnd w:id="27"/>
    <w:bookmarkStart w:id="28" w:name="expected-outcomes"/>
    <w:p>
      <w:pPr>
        <w:pStyle w:val="Heading2"/>
      </w:pPr>
      <w:r>
        <w:t xml:space="preserve">6. Expected Outcomes</w:t>
      </w:r>
    </w:p>
    <w:p>
      <w:pPr>
        <w:pStyle w:val="FirstParagraph"/>
      </w:pPr>
      <w:r>
        <w:t xml:space="preserve">The proposed research will deliver three key assets:</w:t>
      </w:r>
    </w:p>
    <w:p>
      <w:pPr>
        <w:numPr>
          <w:ilvl w:val="0"/>
          <w:numId w:val="1006"/>
        </w:numPr>
        <w:pStyle w:val="Compact"/>
      </w:pPr>
      <w:r>
        <w:rPr>
          <w:bCs/>
          <w:b/>
        </w:rPr>
        <w:t xml:space="preserve">Comprehensive Competency Framework:</w:t>
      </w:r>
      <w:r>
        <w:t xml:space="preserve"> </w:t>
      </w:r>
      <w:r>
        <w:t xml:space="preserve">A publicly accessible toolkit defining role-specific skills, certifications, and growth pathways for Data Scientists in India Bangalore.</w:t>
      </w:r>
    </w:p>
    <w:p>
      <w:pPr>
        <w:numPr>
          <w:ilvl w:val="0"/>
          <w:numId w:val="1006"/>
        </w:numPr>
        <w:pStyle w:val="Compact"/>
      </w:pPr>
      <w:r>
        <w:rPr>
          <w:bCs/>
          <w:b/>
        </w:rPr>
        <w:t xml:space="preserve">Industry-Academia Collaboration Model:</w:t>
      </w:r>
      <w:r>
        <w:t xml:space="preserve"> </w:t>
      </w:r>
      <w:r>
        <w:t xml:space="preserve">A replicable template for universities to co-design data science curricula with industry (e.g., IISc’s proposed "Data Science Innovation Lab" in partnership with 10 Bangalore firms).</w:t>
      </w:r>
    </w:p>
    <w:p>
      <w:pPr>
        <w:numPr>
          <w:ilvl w:val="0"/>
          <w:numId w:val="1006"/>
        </w:numPr>
        <w:pStyle w:val="Compact"/>
      </w:pPr>
      <w:r>
        <w:rPr>
          <w:bCs/>
          <w:b/>
        </w:rPr>
        <w:t xml:space="preserve">Evidence-Based Policy Document:</w:t>
      </w:r>
      <w:r>
        <w:t xml:space="preserve"> </w:t>
      </w:r>
      <w:r>
        <w:t xml:space="preserve">A roadmap for the Karnataka State Government to launch a "Data Scientist Talent Accelerator Program" with ₹50 crore funding allocation.</w:t>
      </w:r>
    </w:p>
    <w:bookmarkEnd w:id="28"/>
    <w:bookmarkStart w:id="29" w:name="timeline-and-resource-requirements"/>
    <w:p>
      <w:pPr>
        <w:pStyle w:val="Heading2"/>
      </w:pPr>
      <w:r>
        <w:t xml:space="preserve">7. Timeline and Resource Requirements</w:t>
      </w:r>
    </w:p>
    <w:p>
      <w:pPr>
        <w:pStyle w:val="FirstParagraph"/>
      </w:pPr>
      <w:r>
        <w:t xml:space="preserve">The 12-month project requires a multidisciplinary team of 5 researchers (including 2 Bangalore-based Data Scientists) and partnerships with:</w:t>
      </w:r>
    </w:p>
    <w:p>
      <w:pPr>
        <w:numPr>
          <w:ilvl w:val="0"/>
          <w:numId w:val="1007"/>
        </w:numPr>
        <w:pStyle w:val="Compact"/>
      </w:pPr>
      <w:r>
        <w:t xml:space="preserve">Karnataka State IT Department (Policy support)</w:t>
      </w:r>
    </w:p>
    <w:p>
      <w:pPr>
        <w:numPr>
          <w:ilvl w:val="0"/>
          <w:numId w:val="1007"/>
        </w:numPr>
        <w:pStyle w:val="Compact"/>
      </w:pPr>
      <w:r>
        <w:t xml:space="preserve">IISc Bangalore (Research infrastructure)</w:t>
      </w:r>
    </w:p>
    <w:p>
      <w:pPr>
        <w:numPr>
          <w:ilvl w:val="0"/>
          <w:numId w:val="1007"/>
        </w:numPr>
        <w:pStyle w:val="Compact"/>
      </w:pPr>
      <w:r>
        <w:t xml:space="preserve">Industry Consortium: Tech Mahindra, TCS, and 10 startup incubators</w:t>
      </w:r>
    </w:p>
    <w:p>
      <w:pPr>
        <w:pStyle w:val="FirstParagraph"/>
      </w:pPr>
      <w:r>
        <w:t xml:space="preserve">Budget allocation will prioritize fieldwork in Bangalore (65% of funds), with the remaining for tooling and dissemination. Total estimated cost: ₹1.8 crores (₹300K/month).</w:t>
      </w:r>
    </w:p>
    <w:bookmarkEnd w:id="29"/>
    <w:bookmarkStart w:id="30" w:name="conclusion"/>
    <w:p>
      <w:pPr>
        <w:pStyle w:val="Heading2"/>
      </w:pPr>
      <w:r>
        <w:t xml:space="preserve">8. Conclusion</w:t>
      </w:r>
    </w:p>
    <w:p>
      <w:pPr>
        <w:pStyle w:val="FirstParagraph"/>
      </w:pPr>
      <w:r>
        <w:t xml:space="preserve">The strategic integration of specialized Data Scientists within India Bangalore’s ecosystem represents not merely a technical necessity but a catalyst for sustainable economic transformation. This Research Proposal establishes the imperative for context-aware talent development, moving beyond global templates to create solutions uniquely suited to Bangalore’s innovation fabric. As one of the world's most promising tech hubs, India Bangalore must lead in turning data into actionable intelligence—where every Data Scientist becomes an architect of regional prosperity. The outcomes of this research will position Bangalore as the blueprint for scalable AI integration across emerging economies, directly contributing to India’s "Digital India" vision while generating tangible economic value. By embedding this Research Proposal within the fabric of Bangalore’s tech community, we transform data from a byproduct into a cornerstone of India’s global technological leadership.</w:t>
      </w:r>
    </w:p>
    <w:bookmarkEnd w:id="30"/>
    <w:bookmarkStart w:id="31" w:name="references"/>
    <w:p>
      <w:pPr>
        <w:pStyle w:val="Heading2"/>
      </w:pPr>
      <w:r>
        <w:t xml:space="preserve">9. References</w:t>
      </w:r>
    </w:p>
    <w:p>
      <w:pPr>
        <w:numPr>
          <w:ilvl w:val="0"/>
          <w:numId w:val="1008"/>
        </w:numPr>
        <w:pStyle w:val="Compact"/>
      </w:pPr>
      <w:r>
        <w:t xml:space="preserve">NASSCOM (2023). *India Data Economy Report*. Bengaluru: NASSCOM Foundation.</w:t>
      </w:r>
    </w:p>
    <w:p>
      <w:pPr>
        <w:numPr>
          <w:ilvl w:val="0"/>
          <w:numId w:val="1008"/>
        </w:numPr>
        <w:pStyle w:val="Compact"/>
      </w:pPr>
      <w:r>
        <w:t xml:space="preserve">Mckinsey Global Institute (2024). *AI Adoption in Indian Enterprises: The Bangalore Advantage*.</w:t>
      </w:r>
    </w:p>
    <w:p>
      <w:pPr>
        <w:numPr>
          <w:ilvl w:val="0"/>
          <w:numId w:val="1008"/>
        </w:numPr>
        <w:pStyle w:val="Compact"/>
      </w:pPr>
      <w:r>
        <w:t xml:space="preserve">Government of Karnataka (2023). *Digital Transformation Blueprint 2030*.</w:t>
      </w:r>
    </w:p>
    <w:p>
      <w:pPr>
        <w:pStyle w:val="FirstParagraph"/>
      </w:pPr>
      <w:r>
        <w:rPr>
          <w:iCs/>
          <w:i/>
        </w:rPr>
        <w:t xml:space="preserve">This Research Proposal constitutes a strategic blueprint for elevating the Data Scientist role within India Bangalore's innovation ecosystem, ensuring data-driven growth that is both technologically sophisticated and socio-economically inclusive.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in India Bangalore</dc:title>
  <dc:creator/>
  <dc:language>en</dc:language>
  <cp:keywords/>
  <dcterms:created xsi:type="dcterms:W3CDTF">2025-12-08T18:12:12Z</dcterms:created>
  <dcterms:modified xsi:type="dcterms:W3CDTF">2025-12-08T18:12:12Z</dcterms:modified>
</cp:coreProperties>
</file>

<file path=docProps/custom.xml><?xml version="1.0" encoding="utf-8"?>
<Properties xmlns="http://schemas.openxmlformats.org/officeDocument/2006/custom-properties" xmlns:vt="http://schemas.openxmlformats.org/officeDocument/2006/docPropsVTypes"/>
</file>