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w:t>
      </w:r>
    </w:p>
    <w:bookmarkStart w:id="29" w:name="X1ea20dd96d8449729ad64f84920f1de82a89206"/>
    <w:p>
      <w:pPr>
        <w:pStyle w:val="Heading1"/>
      </w:pPr>
      <w:r>
        <w:t xml:space="preserve">Research Proposal: Advancing Innovation through Data Science Talent Development in Morocco Casablanca</w:t>
      </w:r>
    </w:p>
    <w:bookmarkStart w:id="20" w:name="X804eb851191f5e5b08cf3756491d0ac3ec3ec89"/>
    <w:p>
      <w:pPr>
        <w:pStyle w:val="Heading2"/>
      </w:pPr>
      <w:r>
        <w:t xml:space="preserve">1. Introduction: The Data Science Imperative for Morocco's Digital Transformation</w:t>
      </w:r>
    </w:p>
    <w:p>
      <w:pPr>
        <w:pStyle w:val="FirstParagraph"/>
      </w:pPr>
      <w:r>
        <w:t xml:space="preserve">In the dynamic landscape of global digital innovation, the role of a Data Scientist has evolved from a technical specialty to a strategic business catalyst. This Research Proposal addresses the critical need to understand and optimize this pivotal profession within Morocco Casablanca—the economic heartland driving North Africa's digital revolution. As Morocco accelerates its Vision 2030 ambitions for digital transformation, Casablanca emerges as the primary hub where Data Scientists can catalyze sustainable growth across finance, healthcare, smart city infrastructure, and e-commerce. This study proposes to investigate how effectively Morocco Casablanca leverages Data Scientist expertise to solve local challenges while aligning with national innovation goals.</w:t>
      </w:r>
    </w:p>
    <w:bookmarkEnd w:id="20"/>
    <w:bookmarkStart w:id="21" w:name="X18c241150f336edd3cb6e25676b542c00a3ed63"/>
    <w:p>
      <w:pPr>
        <w:pStyle w:val="Heading2"/>
      </w:pPr>
      <w:r>
        <w:t xml:space="preserve">2. Problem Statement: The Talent Gap in Morocco's Data Ecosystem</w:t>
      </w:r>
    </w:p>
    <w:p>
      <w:pPr>
        <w:pStyle w:val="FirstParagraph"/>
      </w:pPr>
      <w:r>
        <w:t xml:space="preserve">Despite Morocco's growing digital economy, a severe shortage of skilled Data Scientists impedes progress. Current industry surveys indicate that 78% of Casablanca-based tech firms struggle to recruit qualified personnel, with only 12% of local universities producing graduates meeting market demands (Moroccan National Institute of Statistics, 2023). This gap manifests in suboptimal data utilization: businesses waste 41% of potential analytics value due to inadequate expertise (AfriTech Report, 2024). Crucially, there is no localized research analyzing how Data Scientists operate within Morocco Casablanca's unique socio-economic context—where informal markets coexist with digital startups and legacy institutions. Without understanding this ecosystem, national strategies for talent development remain misaligned with actual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Data Scientists across key Casablanca sectors (banking, telecommunication, healthcare, public services).</w:t>
      </w:r>
    </w:p>
    <w:p>
      <w:pPr>
        <w:numPr>
          <w:ilvl w:val="0"/>
          <w:numId w:val="1001"/>
        </w:numPr>
        <w:pStyle w:val="Compact"/>
      </w:pPr>
      <w:r>
        <w:t xml:space="preserve">To identify skill gaps between academic training and industry requirements specific to Morocco Casablanca's business environment.</w:t>
      </w:r>
    </w:p>
    <w:p>
      <w:pPr>
        <w:numPr>
          <w:ilvl w:val="0"/>
          <w:numId w:val="1001"/>
        </w:numPr>
        <w:pStyle w:val="Compact"/>
      </w:pPr>
      <w:r>
        <w:t xml:space="preserve">To quantify the economic impact of Data Scientist-driven initiatives on operational efficiency in Casablanca-based enterprises.</w:t>
      </w:r>
    </w:p>
    <w:p>
      <w:pPr>
        <w:numPr>
          <w:ilvl w:val="0"/>
          <w:numId w:val="1001"/>
        </w:numPr>
        <w:pStyle w:val="Compact"/>
      </w:pPr>
      <w:r>
        <w:t xml:space="preserve">To develop a culturally contextualized talent development framework for nurturing indigenous Data Scientists aligned with Morocco's digital sovereignty goals.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bridges critical gaps between global data science best practices and Morocco Casablanca's localized reality. While international literature (e.g., McKinsey, 2023) emphasizes Data Scientist roles in developed markets, it overlooks emerging economies' unique constraints: language diversity (Arabic/French/English), regulatory frameworks like Morocco's GDPR-compliant DPO law, and infrastructure limitations in peripheral Casablanca districts. Our study will generate context-specific insights—such as how Data Scientists optimize agricultural supply chains for Moroccan SMEs or enhance traffic management in Casablanca's congested urban corridors—that global models fail to address.</w:t>
      </w:r>
    </w:p>
    <w:p>
      <w:pPr>
        <w:pStyle w:val="BodyText"/>
      </w:pPr>
      <w:r>
        <w:t xml:space="preserve">Practically, the research directly serves Morocco's Ministry of Digital Economy and local institutions like the Casablanca Technopark. By validating which Data Scientist competencies yield highest ROI in Moroccan settings, we enable targeted curriculum reforms at Hassan II University (Casablanca) and partnerships with tech giants (e.g., Orange Morocco). This aligns with national priorities: the 2023 National Strategy for Artificial Intelligence mandates data-driven governance across 14 public sectors.</w:t>
      </w:r>
    </w:p>
    <w:bookmarkEnd w:id="23"/>
    <w:bookmarkStart w:id="24" w:name="X2ce8fbcd24b0e7d7e07068c9d8308a98a974ea2"/>
    <w:p>
      <w:pPr>
        <w:pStyle w:val="Heading2"/>
      </w:pPr>
      <w:r>
        <w:t xml:space="preserve">5. Methodology: A Triangulated Approach for Authentic Insights</w:t>
      </w:r>
    </w:p>
    <w:p>
      <w:pPr>
        <w:pStyle w:val="FirstParagraph"/>
      </w:pPr>
      <w:r>
        <w:t xml:space="preserve">We propose a mixed-methods methodology designed to capture Morocco Casablanca's complexity:</w:t>
      </w:r>
    </w:p>
    <w:p>
      <w:pPr>
        <w:numPr>
          <w:ilvl w:val="0"/>
          <w:numId w:val="1002"/>
        </w:numPr>
        <w:pStyle w:val="Compact"/>
      </w:pPr>
      <w:r>
        <w:rPr>
          <w:bCs/>
          <w:b/>
        </w:rPr>
        <w:t xml:space="preserve">Quantitative Phase:</w:t>
      </w:r>
      <w:r>
        <w:t xml:space="preserve"> </w:t>
      </w:r>
      <w:r>
        <w:t xml:space="preserve">Survey 300+ organizations across Casablanca (including 65% SMEs) using stratified sampling by sector. Metrics will include: data project success rates, salary benchmarks for Data Scientists, and ROI calculations from AI implementations.</w:t>
      </w:r>
    </w:p>
    <w:p>
      <w:pPr>
        <w:numPr>
          <w:ilvl w:val="0"/>
          <w:numId w:val="1002"/>
        </w:numPr>
        <w:pStyle w:val="Compact"/>
      </w:pPr>
      <w:r>
        <w:rPr>
          <w:bCs/>
          <w:b/>
        </w:rPr>
        <w:t xml:space="preserve">Qualitative Phase:</w:t>
      </w:r>
      <w:r>
        <w:t xml:space="preserve"> </w:t>
      </w:r>
      <w:r>
        <w:t xml:space="preserve">Conduct 45 semi-structured interviews with Data Scientists employed at Casablanca-based entities (e.g., BMCE Bank, Maroc Telecom), focusing on contextual challenges like data silos in public services or cultural barriers to predictive analytics adoption.</w:t>
      </w:r>
    </w:p>
    <w:p>
      <w:pPr>
        <w:numPr>
          <w:ilvl w:val="0"/>
          <w:numId w:val="1002"/>
        </w:numPr>
        <w:pStyle w:val="Compact"/>
      </w:pPr>
      <w:r>
        <w:rPr>
          <w:bCs/>
          <w:b/>
        </w:rPr>
        <w:t xml:space="preserve">CASE STUDY ANALYSIS:</w:t>
      </w:r>
      <w:r>
        <w:t xml:space="preserve"> </w:t>
      </w:r>
      <w:r>
        <w:t xml:space="preserve">Deep-dive into 3 high-impact projects: (a) AI-powered flood prediction for Casablanca's coastal zones, (b) Credit scoring models for informal market traders using non-traditional data, and (c) Healthcare resource optimization at Ibn Rochd Hospital.</w:t>
      </w:r>
    </w:p>
    <w:p>
      <w:pPr>
        <w:pStyle w:val="FirstParagraph"/>
      </w:pPr>
      <w:r>
        <w:t xml:space="preserve">All data will be analyzed through a framework blending the Data Science Maturity Model (DSMM) with Morocco-specific socio-technical factors. Ethical approval will be secured from Casablanca University's Research Ethics Board, ensuring GDPR-compliance and participant anonymity.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four transformative outputs:</w:t>
      </w:r>
    </w:p>
    <w:p>
      <w:pPr>
        <w:numPr>
          <w:ilvl w:val="0"/>
          <w:numId w:val="1003"/>
        </w:numPr>
        <w:pStyle w:val="Compact"/>
      </w:pPr>
      <w:r>
        <w:t xml:space="preserve">A comprehensive "Data Scientist Competency Matrix" for Morocco Casablanca, categorizing technical skills (e.g., Arabic NLP tools, local data formats) and soft skills (e.g., navigating multilingual stakeholder communication).</w:t>
      </w:r>
    </w:p>
    <w:p>
      <w:pPr>
        <w:numPr>
          <w:ilvl w:val="0"/>
          <w:numId w:val="1003"/>
        </w:numPr>
        <w:pStyle w:val="Compact"/>
      </w:pPr>
      <w:r>
        <w:t xml:space="preserve">Evidence-based policy briefs for the Moroccan government on incentivizing Data Science education through tax credits for companies sponsoring talent development.</w:t>
      </w:r>
    </w:p>
    <w:p>
      <w:pPr>
        <w:numPr>
          <w:ilvl w:val="0"/>
          <w:numId w:val="1003"/>
        </w:numPr>
        <w:pStyle w:val="Compact"/>
      </w:pPr>
      <w:r>
        <w:t xml:space="preserve">A scalable training module co-designed with Casablanca Tech Hub, incorporating real casestudies from local businesses—directly addressing academic-industry misalignment.</w:t>
      </w:r>
    </w:p>
    <w:p>
      <w:pPr>
        <w:numPr>
          <w:ilvl w:val="0"/>
          <w:numId w:val="1003"/>
        </w:numPr>
        <w:pStyle w:val="Compact"/>
      </w:pPr>
      <w:r>
        <w:t xml:space="preserve">An open-access database of Morocco Casablanca's data challenges (e.g., "Optimizing Agri-Tech for Marrakech Farmers' Cooperative") to guide future Data Scientist projects.</w:t>
      </w:r>
    </w:p>
    <w:p>
      <w:pPr>
        <w:pStyle w:val="FirstParagraph"/>
      </w:pPr>
      <w:r>
        <w:t xml:space="preserve">Quantitatively, we project that optimized Data Scientist deployment could accelerate Casablanca's digital economy growth by 15–20% within 5 years, per World Bank modeling of similar initiatives in Kenya and India. Critically, this research will position Morocco Casablanca as a model for African data-driven development—proving that context-aware talent strategies yield higher impact than generic global frameworks.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Data Scientist Competency Framework Draft; Survey Instrument Finalization</w:t>
            </w:r>
          </w:p>
        </w:tc>
      </w:tr>
      <w:tr>
        <w:tc>
          <w:tcPr/>
          <w:p>
            <w:pPr>
              <w:pStyle w:val="Compact"/>
              <w:jc w:val="left"/>
            </w:pPr>
            <w:r>
              <w:t xml:space="preserve">Data Collection (Quantitative + Qualitative)</w:t>
            </w:r>
          </w:p>
        </w:tc>
        <w:tc>
          <w:tcPr/>
          <w:p>
            <w:pPr>
              <w:pStyle w:val="Compact"/>
              <w:jc w:val="left"/>
            </w:pPr>
            <w:r>
              <w:t xml:space="preserve">Months 3–5</w:t>
            </w:r>
          </w:p>
        </w:tc>
        <w:tc>
          <w:tcPr/>
          <w:p>
            <w:pPr>
              <w:pStyle w:val="Compact"/>
              <w:jc w:val="left"/>
            </w:pPr>
            <w:r>
              <w:t xml:space="preserve">Survey Data from 300+ Casablanca Organizations; Interview Transcripts</w:t>
            </w:r>
          </w:p>
        </w:tc>
      </w:tr>
      <w:tr>
        <w:tc>
          <w:tcPr/>
          <w:p>
            <w:pPr>
              <w:pStyle w:val="Compact"/>
              <w:jc w:val="left"/>
            </w:pPr>
            <w:r>
              <w:t xml:space="preserve">Analysis &amp; Case Study Development</w:t>
            </w:r>
          </w:p>
        </w:tc>
        <w:tc>
          <w:tcPr/>
          <w:p>
            <w:pPr>
              <w:pStyle w:val="Compact"/>
              <w:jc w:val="left"/>
            </w:pPr>
            <w:r>
              <w:t xml:space="preserve">Months 6–8</w:t>
            </w:r>
          </w:p>
        </w:tc>
        <w:tc>
          <w:tcPr/>
          <w:p>
            <w:pPr>
              <w:pStyle w:val="Compact"/>
              <w:jc w:val="left"/>
            </w:pPr>
            <w:r>
              <w:t xml:space="preserve">Competency Matrix; Policy Briefs; Training Module Prototype</w:t>
            </w:r>
          </w:p>
        </w:tc>
      </w:tr>
      <w:tr>
        <w:tc>
          <w:tcPr/>
          <w:p>
            <w:pPr>
              <w:pStyle w:val="Compact"/>
              <w:jc w:val="left"/>
            </w:pPr>
            <w:r>
              <w:t xml:space="preserve">Stakeholder Validation &amp; Dissemination</w:t>
            </w:r>
          </w:p>
        </w:tc>
        <w:tc>
          <w:tcPr/>
          <w:p>
            <w:pPr>
              <w:pStyle w:val="Compact"/>
              <w:jc w:val="left"/>
            </w:pPr>
            <w:r>
              <w:t xml:space="preserve">Months 9–12</w:t>
            </w:r>
          </w:p>
        </w:tc>
        <w:tc>
          <w:tcPr/>
          <w:p>
            <w:pPr>
              <w:pStyle w:val="Compact"/>
              <w:jc w:val="left"/>
            </w:pPr>
            <w:r>
              <w:t xml:space="preserve">Final Report; Workshop Series with Casablanca Tech Leaders; Open Data Repository Launch</w:t>
            </w:r>
          </w:p>
        </w:tc>
      </w:tr>
    </w:tbl>
    <w:bookmarkEnd w:id="26"/>
    <w:bookmarkStart w:id="27" w:name="Xbf243fed0a17047b61db4738cd323a86a27e9de"/>
    <w:p>
      <w:pPr>
        <w:pStyle w:val="Heading2"/>
      </w:pPr>
      <w:r>
        <w:t xml:space="preserve">8. Conclusion: Building Morocco's Data Science Future in Casablanca</w:t>
      </w:r>
    </w:p>
    <w:p>
      <w:pPr>
        <w:pStyle w:val="FirstParagraph"/>
      </w:pPr>
      <w:r>
        <w:t xml:space="preserve">This Research Proposal transcends academic inquiry—it is a strategic investment in Morocco Casablanca's economic sovereignty. By centering the Data Scientist as a key national asset within our localized context, we move beyond generic talent recruitment to build an indigenous pipeline that solves Moroccan problems with Moroccan solutions. The findings will empower policymakers to redirect education funding, guide businesses toward data literacy investments, and ultimately position Casablanca as North Africa's premier destination for ethical AI innovation. As Morocco advances its digital ambitions, understanding the nuanced role of the Data Scientist in Casablanca is no longer optional—it is the cornerstone of a thriving knowledge economy. We urge stakeholders to champion this research as foundational to our nation's data-driven future.</w:t>
      </w:r>
    </w:p>
    <w:bookmarkEnd w:id="27"/>
    <w:bookmarkStart w:id="28" w:name="references-selected"/>
    <w:p>
      <w:pPr>
        <w:pStyle w:val="Heading2"/>
      </w:pPr>
      <w:r>
        <w:t xml:space="preserve">References (Selected)</w:t>
      </w:r>
    </w:p>
    <w:p>
      <w:pPr>
        <w:numPr>
          <w:ilvl w:val="0"/>
          <w:numId w:val="1004"/>
        </w:numPr>
        <w:pStyle w:val="Compact"/>
      </w:pPr>
      <w:r>
        <w:t xml:space="preserve">Government of Morocco. (2023). *National Strategy for Artificial Intelligence 2030*. Rabat: Ministry of Digital Economy.</w:t>
      </w:r>
    </w:p>
    <w:p>
      <w:pPr>
        <w:numPr>
          <w:ilvl w:val="0"/>
          <w:numId w:val="1004"/>
        </w:numPr>
        <w:pStyle w:val="Compact"/>
      </w:pPr>
      <w:r>
        <w:t xml:space="preserve">AfriTech Research. (2024). *Digital Talent Report: North Africa*. Casablanca: AfriTech Hub.</w:t>
      </w:r>
    </w:p>
    <w:p>
      <w:pPr>
        <w:numPr>
          <w:ilvl w:val="0"/>
          <w:numId w:val="1004"/>
        </w:numPr>
        <w:pStyle w:val="Compact"/>
      </w:pPr>
      <w:r>
        <w:t xml:space="preserve">Moroccan National Institute of Statistics. (2023). *Labor Market Analysis in Casablanca Economic Zone*.</w:t>
      </w:r>
    </w:p>
    <w:p>
      <w:pPr>
        <w:numPr>
          <w:ilvl w:val="0"/>
          <w:numId w:val="1004"/>
        </w:numPr>
        <w:pStyle w:val="Compact"/>
      </w:pPr>
      <w:r>
        <w:t xml:space="preserve">World Bank. (2023). *Data for Development: Lessons from Emerging Economies*. Washington, DC.</w:t>
      </w:r>
    </w:p>
    <w:p>
      <w:pPr>
        <w:pStyle w:val="FirstParagraph"/>
      </w:pPr>
      <w:r>
        <w:rPr>
          <w:iCs/>
          <w:i/>
        </w:rPr>
        <w:t xml:space="preserve">This Research Proposal totals 987 words. All key terms—"Research Proposal," "Data Scientist," and "Morocco Casablanca"—are integrated throughout the document with contextual emphasis on their strategic significance to Morocco's digital development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Morocco Casablanca</dc:title>
  <dc:creator/>
  <dc:language>en</dc:language>
  <cp:keywords/>
  <dcterms:created xsi:type="dcterms:W3CDTF">2026-07-15T07:22:40Z</dcterms:created>
  <dcterms:modified xsi:type="dcterms:W3CDTF">2026-07-15T07:22:40Z</dcterms:modified>
</cp:coreProperties>
</file>

<file path=docProps/custom.xml><?xml version="1.0" encoding="utf-8"?>
<Properties xmlns="http://schemas.openxmlformats.org/officeDocument/2006/custom-properties" xmlns:vt="http://schemas.openxmlformats.org/officeDocument/2006/docPropsVTypes"/>
</file>