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Profession</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c9cde7321cbd950a48df40c1e450e7418383971"/>
    <w:p>
      <w:pPr>
        <w:pStyle w:val="Heading1"/>
      </w:pPr>
      <w:r>
        <w:t xml:space="preserve">Research Proposal: Strategic Development of the Data Scientist Profession within Riyadh’s Vision 2030 Framework</w:t>
      </w:r>
    </w:p>
    <w:bookmarkStart w:id="20" w:name="abstract"/>
    <w:p>
      <w:pPr>
        <w:pStyle w:val="Heading2"/>
      </w:pPr>
      <w:r>
        <w:t xml:space="preserve">Abstract</w:t>
      </w:r>
    </w:p>
    <w:p>
      <w:pPr>
        <w:pStyle w:val="FirstParagraph"/>
      </w:pPr>
      <w:r>
        <w:t xml:space="preserve">This research proposal addresses the critical need for a specialized, locally adapted framework to develop and deploy Data Scientists in Riyadh, Saudi Arabia. As a cornerstone of Saudi Vision 2030’s digital transformation agenda, the role of the Data Scientist has evolved from technical execution to strategic business enabler across government and private sectors. This study investigates current challenges, skill gaps, cultural integration needs, and institutional support mechanisms for the Data Scientist profession specifically within Riyadh’s dynamic ecosystem. The research aims to produce actionable recommendations for academia, industry leaders (including NEOM, SDAIA), and government bodies to accelerate the professional maturation of Data Scientists in Saudi Arabia.</w:t>
      </w:r>
    </w:p>
    <w:bookmarkEnd w:id="20"/>
    <w:bookmarkStart w:id="21" w:name="introduction-context-and-significance"/>
    <w:p>
      <w:pPr>
        <w:pStyle w:val="Heading2"/>
      </w:pPr>
      <w:r>
        <w:t xml:space="preserve">1. Introduction: Context and Significance</w:t>
      </w:r>
    </w:p>
    <w:p>
      <w:pPr>
        <w:pStyle w:val="FirstParagraph"/>
      </w:pPr>
      <w:r>
        <w:t xml:space="preserve">Riyadh, as the political, economic, and technological hub of Saudi Arabia, is central to executing Vision 2030’s ambitious goals for economic diversification through data-driven innovation. The Kingdom has embarked on unprecedented digital infrastructure investments (e.g., National Data Management Office - NDMO), AI initiatives (SDAIA), and smart city projects across Riyadh. In this context, the role of the Data Scientist has become indispensable for unlocking value from massive datasets generated by government services, oil &amp; gas operations, healthcare systems (like Saudi Digital Health Platform), and emerging sectors such as fintech and logistics. However, a significant gap exists between the strategic demand for Data Scientists in Riyadh and the supply of professionals equipped with both technical expertise and deep contextual understanding of Saudi society, regulatory frameworks (e.g., NDMO standards), and cultural nuances. This research directly addresses this critical void.</w:t>
      </w:r>
    </w:p>
    <w:bookmarkEnd w:id="21"/>
    <w:bookmarkStart w:id="22" w:name="problem-statement"/>
    <w:p>
      <w:pPr>
        <w:pStyle w:val="Heading2"/>
      </w:pPr>
      <w:r>
        <w:t xml:space="preserve">2. Problem Statement</w:t>
      </w:r>
    </w:p>
    <w:p>
      <w:pPr>
        <w:pStyle w:val="FirstParagraph"/>
      </w:pPr>
      <w:r>
        <w:t xml:space="preserve">Despite substantial investment in data infrastructure, Riyadh faces a multifaceted challenge in cultivating an effective Data Scientist workforce:</w:t>
      </w:r>
    </w:p>
    <w:p>
      <w:pPr>
        <w:numPr>
          <w:ilvl w:val="0"/>
          <w:numId w:val="1001"/>
        </w:numPr>
        <w:pStyle w:val="Compact"/>
      </w:pPr>
      <w:r>
        <w:rPr>
          <w:bCs/>
          <w:b/>
        </w:rPr>
        <w:t xml:space="preserve">Talent Shortage &amp; Skill Mismatch:</w:t>
      </w:r>
      <w:r>
        <w:t xml:space="preserve"> </w:t>
      </w:r>
      <w:r>
        <w:t xml:space="preserve">Local universities produce limited graduates with specialized Data Science skills. Industry surveys (e.g., SDAIA 2023) indicate 65% of Saudi companies struggle to hire qualified Data Scientists, relying heavily on expatriate talent.</w:t>
      </w:r>
    </w:p>
    <w:p>
      <w:pPr>
        <w:numPr>
          <w:ilvl w:val="0"/>
          <w:numId w:val="1001"/>
        </w:numPr>
        <w:pStyle w:val="Compact"/>
      </w:pPr>
      <w:r>
        <w:rPr>
          <w:bCs/>
          <w:b/>
        </w:rPr>
        <w:t xml:space="preserve">Cultural &amp; Contextual Gap:</w:t>
      </w:r>
      <w:r>
        <w:t xml:space="preserve"> </w:t>
      </w:r>
      <w:r>
        <w:t xml:space="preserve">Many international Data Scientists lack understanding of Saudi socio-economic dynamics, privacy norms (aligned with Islamic principles), and specific government data governance requirements. Conversely, local graduates often lack exposure to cutting-edge tools and real-world Riyadh business problems.</w:t>
      </w:r>
    </w:p>
    <w:p>
      <w:pPr>
        <w:numPr>
          <w:ilvl w:val="0"/>
          <w:numId w:val="1001"/>
        </w:numPr>
        <w:pStyle w:val="Compact"/>
      </w:pPr>
      <w:r>
        <w:rPr>
          <w:bCs/>
          <w:b/>
        </w:rPr>
        <w:t xml:space="preserve">Institutional Fragmentation:</w:t>
      </w:r>
      <w:r>
        <w:t xml:space="preserve"> </w:t>
      </w:r>
      <w:r>
        <w:t xml:space="preserve">Recruitment, training, and professional development pathways for the Data Scientist role remain fragmented across government entities (e.g., Ministry of Commerce, NEOM), private enterprises (e.g., STC, Aramco), and academic institutions in Riyadh. There is no unified national competency framework.</w:t>
      </w:r>
    </w:p>
    <w:p>
      <w:pPr>
        <w:numPr>
          <w:ilvl w:val="0"/>
          <w:numId w:val="1001"/>
        </w:numPr>
        <w:pStyle w:val="Compact"/>
      </w:pPr>
      <w:r>
        <w:rPr>
          <w:bCs/>
          <w:b/>
        </w:rPr>
        <w:t xml:space="preserve">Ethical &amp; Regulatory Alignment:</w:t>
      </w:r>
      <w:r>
        <w:t xml:space="preserve"> </w:t>
      </w:r>
      <w:r>
        <w:t xml:space="preserve">As data usage expands rapidly in Riyadh, ensuring Data Scientists adhere to emerging Saudi ethical guidelines (e.g., SDAIA’s AI Ethics Principles) and legal frameworks (e.g., Personal Data Protection Law) requires specific, localized training not currently integrated into standard practice.</w:t>
      </w:r>
    </w:p>
    <w:bookmarkEnd w:id="22"/>
    <w:bookmarkStart w:id="23" w:name="research-objectives"/>
    <w:p>
      <w:pPr>
        <w:pStyle w:val="Heading2"/>
      </w:pPr>
      <w:r>
        <w:t xml:space="preserve">3. Research Objectives</w:t>
      </w:r>
    </w:p>
    <w:p>
      <w:pPr>
        <w:pStyle w:val="FirstParagraph"/>
      </w:pPr>
      <w:r>
        <w:t xml:space="preserve">This study proposes to achieve the following specific objectives within the Riyadh context:</w:t>
      </w:r>
    </w:p>
    <w:p>
      <w:pPr>
        <w:numPr>
          <w:ilvl w:val="0"/>
          <w:numId w:val="1002"/>
        </w:numPr>
        <w:pStyle w:val="Compact"/>
      </w:pPr>
      <w:r>
        <w:t xml:space="preserve">Map the current landscape of Data Scientist roles, required competencies, and recruitment challenges across key Riyadh-based sectors (Government, Energy, Healthcare, Fintech).</w:t>
      </w:r>
    </w:p>
    <w:p>
      <w:pPr>
        <w:numPr>
          <w:ilvl w:val="0"/>
          <w:numId w:val="1002"/>
        </w:numPr>
        <w:pStyle w:val="Compact"/>
      </w:pPr>
      <w:r>
        <w:t xml:space="preserve">Analyze the gap between existing academic curricula (Riyadh universities like KAU, KSU) and industry needs for a proficient Data Scientist in Saudi Arabia.</w:t>
      </w:r>
    </w:p>
    <w:p>
      <w:pPr>
        <w:numPr>
          <w:ilvl w:val="0"/>
          <w:numId w:val="1002"/>
        </w:numPr>
        <w:pStyle w:val="Compact"/>
      </w:pPr>
      <w:r>
        <w:t xml:space="preserve">Evaluate the impact of cultural competence and contextual understanding on Data Scientist effectiveness in Riyadh-based projects.</w:t>
      </w:r>
    </w:p>
    <w:p>
      <w:pPr>
        <w:numPr>
          <w:ilvl w:val="0"/>
          <w:numId w:val="1002"/>
        </w:numPr>
        <w:pStyle w:val="Compact"/>
      </w:pPr>
      <w:r>
        <w:t xml:space="preserve">Develop a culturally attuned, Riyadh-specific competency framework and professional development pathway for the Data Scientist role, aligned with Vision 2030 goals and national regulations.</w:t>
      </w:r>
    </w:p>
    <w:p>
      <w:pPr>
        <w:numPr>
          <w:ilvl w:val="0"/>
          <w:numId w:val="1002"/>
        </w:numPr>
        <w:pStyle w:val="Compact"/>
      </w:pPr>
      <w:r>
        <w:t xml:space="preserve">Propose evidence-based strategies for government (e.g., SDAIA), universities, and enterprises to collaborate on building sustainable local talent pipelines.</w:t>
      </w:r>
    </w:p>
    <w:bookmarkEnd w:id="23"/>
    <w:bookmarkStart w:id="24" w:name="methodology"/>
    <w:p>
      <w:pPr>
        <w:pStyle w:val="Heading2"/>
      </w:pPr>
      <w:r>
        <w:t xml:space="preserve">4. Methodology</w:t>
      </w:r>
    </w:p>
    <w:p>
      <w:pPr>
        <w:pStyle w:val="FirstParagraph"/>
      </w:pPr>
      <w:r>
        <w:t xml:space="preserve">The research employs a mixed-methods approach tailored to the Riyadh environment:</w:t>
      </w:r>
    </w:p>
    <w:p>
      <w:pPr>
        <w:numPr>
          <w:ilvl w:val="0"/>
          <w:numId w:val="1003"/>
        </w:numPr>
        <w:pStyle w:val="Compact"/>
      </w:pPr>
      <w:r>
        <w:rPr>
          <w:bCs/>
          <w:b/>
        </w:rPr>
        <w:t xml:space="preserve">Phase 1 (Qualitative):</w:t>
      </w:r>
      <w:r>
        <w:t xml:space="preserve"> </w:t>
      </w:r>
      <w:r>
        <w:t xml:space="preserve">In-depth interviews (n=30) with Data Scientists, hiring managers, and HR leaders across major Riyadh organizations (e.g., Ministry of Health, Riyad Bank, SDAIA), alongside focus groups with senior academics from Riyadh universities. Explores challenges and contextual needs.</w:t>
      </w:r>
    </w:p>
    <w:p>
      <w:pPr>
        <w:numPr>
          <w:ilvl w:val="0"/>
          <w:numId w:val="1003"/>
        </w:numPr>
        <w:pStyle w:val="Compact"/>
      </w:pPr>
      <w:r>
        <w:rPr>
          <w:bCs/>
          <w:b/>
        </w:rPr>
        <w:t xml:space="preserve">Phase 2 (Quantitative):</w:t>
      </w:r>
      <w:r>
        <w:t xml:space="preserve"> </w:t>
      </w:r>
      <w:r>
        <w:t xml:space="preserve">Survey of 200+ currently employed Data Scientists in Riyadh (both local and expatriate) to quantify skill gaps, satisfaction levels, cultural adaptation challenges, and training preferences. Analysis of job postings on major Saudi platforms (e.g., Bayt.com, LinkedIn Saudi) for role requirements.</w:t>
      </w:r>
    </w:p>
    <w:p>
      <w:pPr>
        <w:numPr>
          <w:ilvl w:val="0"/>
          <w:numId w:val="1003"/>
        </w:numPr>
        <w:pStyle w:val="Compact"/>
      </w:pPr>
      <w:r>
        <w:rPr>
          <w:bCs/>
          <w:b/>
        </w:rPr>
        <w:t xml:space="preserve">Phase 3 (Synthesis &amp; Framework Development):</w:t>
      </w:r>
      <w:r>
        <w:t xml:space="preserve"> </w:t>
      </w:r>
      <w:r>
        <w:t xml:space="preserve">Comparative analysis of global Data Scientist frameworks against Riyadh’s unique context. Co-creation workshops with key stakeholders (SDAIA, Ministry of Education, leading enterprises) to draft and validate the proposed competency framework and development pathway.</w:t>
      </w:r>
    </w:p>
    <w:bookmarkEnd w:id="24"/>
    <w:bookmarkStart w:id="25" w:name="X6cebb5e50ee0b5e9213a0c2fb47749903805c6e"/>
    <w:p>
      <w:pPr>
        <w:pStyle w:val="Heading2"/>
      </w:pPr>
      <w:r>
        <w:t xml:space="preserve">5. Expected Outcomes &amp; Significance for Saudi Arabia</w:t>
      </w:r>
    </w:p>
    <w:p>
      <w:pPr>
        <w:pStyle w:val="FirstParagraph"/>
      </w:pPr>
      <w:r>
        <w:t xml:space="preserve">This research directly contributes to strengthening the Data Scientist profession in Riyadh with tangible outcomes:</w:t>
      </w:r>
    </w:p>
    <w:p>
      <w:pPr>
        <w:numPr>
          <w:ilvl w:val="0"/>
          <w:numId w:val="1004"/>
        </w:numPr>
        <w:pStyle w:val="Compact"/>
      </w:pPr>
      <w:r>
        <w:t xml:space="preserve">A validated, locally-relevant competency framework specifically for the Data Scientist role within Saudi Arabia, addressing technical skills, ethical guidelines (Sharia-aligned), and contextual understanding of Riyadh society.</w:t>
      </w:r>
    </w:p>
    <w:p>
      <w:pPr>
        <w:numPr>
          <w:ilvl w:val="0"/>
          <w:numId w:val="1004"/>
        </w:numPr>
        <w:pStyle w:val="Compact"/>
      </w:pPr>
      <w:r>
        <w:t xml:space="preserve">Actionable recommendations for Riyadh-based universities to revamp Data Science curricula in collaboration with industry (e.g., integrating Saudi case studies, government data projects).</w:t>
      </w:r>
    </w:p>
    <w:p>
      <w:pPr>
        <w:numPr>
          <w:ilvl w:val="0"/>
          <w:numId w:val="1004"/>
        </w:numPr>
        <w:pStyle w:val="Compact"/>
      </w:pPr>
      <w:r>
        <w:t xml:space="preserve">Strategic blueprint for SDAIA and the National Center for Artificial Intelligence (NCAI) to design targeted national training programs and certification standards rooted in Riyadh's operational reality.</w:t>
      </w:r>
    </w:p>
    <w:p>
      <w:pPr>
        <w:numPr>
          <w:ilvl w:val="0"/>
          <w:numId w:val="1004"/>
        </w:numPr>
        <w:pStyle w:val="Compact"/>
      </w:pPr>
      <w:r>
        <w:t xml:space="preserve">Enhanced employer guidelines for recruitment, onboarding, and retention of effective Data Scientists within Saudi cultural and regulatory settings.</w:t>
      </w:r>
    </w:p>
    <w:p>
      <w:pPr>
        <w:pStyle w:val="FirstParagraph"/>
      </w:pPr>
      <w:r>
        <w:t xml:space="preserve">The significance is profound. A matured Data Scientist profession in Riyadh is not merely about filling jobs; it’s fundamental to achieving Vision 2030 targets for economic diversification (e.g., increasing non-oil GDP by 65%), optimizing public services (e.g., smart traffic management in Riyadh), driving innovation in sectors like healthcare, and ensuring Saudi Arabia leads ethically in the global AI race. This research provides the evidence base to move beyond generic talent acquisition towards strategic, culturally intelligent development of this critical workforce.</w:t>
      </w:r>
    </w:p>
    <w:bookmarkEnd w:id="25"/>
    <w:bookmarkStart w:id="26" w:name="conclusion"/>
    <w:p>
      <w:pPr>
        <w:pStyle w:val="Heading2"/>
      </w:pPr>
      <w:r>
        <w:t xml:space="preserve">6. Conclusion</w:t>
      </w:r>
    </w:p>
    <w:p>
      <w:pPr>
        <w:pStyle w:val="FirstParagraph"/>
      </w:pPr>
      <w:r>
        <w:t xml:space="preserve">The successful execution of Vision 2030 hinges on the effective deployment and maturation of specialized roles like the Data Scientist within Riyadh’s unique environment. This research proposal addresses a critical, unmet need by focusing squarely on building a robust, locally-adapted foundation for this profession. By systematically investigating challenges, aligning with Saudi regulatory and cultural contexts, and developing actionable frameworks grounded in Riyadh's reality, this study will provide essential tools for academia to educate talent, industry to hire effectively and integrate them successfully, and government to guide national strategy. The outcome will be a more capable Data Scientist workforce directly contributing to Riyadh’s emergence as a global hub for responsible data-driven innovation in Saudi Arabia.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Data Scientist Profession in Riyadh, Saudi Arabia</dc:title>
  <dc:creator/>
  <dc:language>en</dc:language>
  <cp:keywords/>
  <dcterms:created xsi:type="dcterms:W3CDTF">2026-05-01T04:10:35Z</dcterms:created>
  <dcterms:modified xsi:type="dcterms:W3CDTF">2026-05-01T04:10:35Z</dcterms:modified>
</cp:coreProperties>
</file>

<file path=docProps/custom.xml><?xml version="1.0" encoding="utf-8"?>
<Properties xmlns="http://schemas.openxmlformats.org/officeDocument/2006/custom-properties" xmlns:vt="http://schemas.openxmlformats.org/officeDocument/2006/docPropsVTypes"/>
</file>