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Thailand</w:t>
      </w:r>
      <w:r>
        <w:t xml:space="preserve"> </w:t>
      </w:r>
      <w:r>
        <w:t xml:space="preserve">Bangkok</w:t>
      </w:r>
    </w:p>
    <w:bookmarkStart w:id="32" w:name="X65f0fe5b7208acdf844e8985ed6b8c79cf51821"/>
    <w:p>
      <w:pPr>
        <w:pStyle w:val="Heading1"/>
      </w:pPr>
      <w:r>
        <w:t xml:space="preserve">Research Proposal: Advancing Data Science Capabilities for Strategic Business Intelligence in Thailand Bangkok</w:t>
      </w:r>
    </w:p>
    <w:bookmarkStart w:id="20" w:name="introduction"/>
    <w:p>
      <w:pPr>
        <w:pStyle w:val="Heading2"/>
      </w:pPr>
      <w:r>
        <w:t xml:space="preserve">1. Introduction</w:t>
      </w:r>
    </w:p>
    <w:p>
      <w:pPr>
        <w:pStyle w:val="FirstParagraph"/>
      </w:pPr>
      <w:r>
        <w:t xml:space="preserve">In the dynamic economic landscape of Southeast Asia, Thailand's capital city Bangkok has emerged as a pivotal hub for technological innovation and digital transformation. As businesses across sectors—from e-commerce and fintech to tourism and healthcare—grapple with exponential data growth, the strategic role of the</w:t>
      </w:r>
      <w:r>
        <w:t xml:space="preserve"> </w:t>
      </w:r>
      <w:r>
        <w:rPr>
          <w:bCs/>
          <w:b/>
        </w:rPr>
        <w:t xml:space="preserve">Data Scientist</w:t>
      </w:r>
      <w:r>
        <w:t xml:space="preserve"> </w:t>
      </w:r>
      <w:r>
        <w:t xml:space="preserve">becomes increasingly indispensable. This</w:t>
      </w:r>
      <w:r>
        <w:t xml:space="preserve"> </w:t>
      </w:r>
      <w:r>
        <w:rPr>
          <w:bCs/>
          <w:b/>
        </w:rPr>
        <w:t xml:space="preserve">Research Proposal</w:t>
      </w:r>
      <w:r>
        <w:t xml:space="preserve"> </w:t>
      </w:r>
      <w:r>
        <w:t xml:space="preserve">outlines a comprehensive study dedicated to optimizing Data Science practices specifically within Thailand Bangkok's unique socio-economic context. Bangkok's population of over 11 million, its status as Thailand's financial center, and its rapid adoption of digital platforms create an ideal laboratory for examining how data-driven decision-making can solve region-specific challenges while aligning with national digital strategies like Thailand 4.0.</w:t>
      </w:r>
    </w:p>
    <w:bookmarkEnd w:id="20"/>
    <w:bookmarkStart w:id="21" w:name="problem-statement"/>
    <w:p>
      <w:pPr>
        <w:pStyle w:val="Heading2"/>
      </w:pPr>
      <w:r>
        <w:t xml:space="preserve">2. Problem Statement</w:t>
      </w:r>
    </w:p>
    <w:p>
      <w:pPr>
        <w:pStyle w:val="FirstParagraph"/>
      </w:pPr>
      <w:r>
        <w:t xml:space="preserve">Despite Bangkok's vibrant startup ecosystem and significant investments in smart city infrastructure, businesses face critical gaps in leveraging data effectively. Current analyses reveal that 68% of Thai enterprises lack structured Data Science workflows (Thailand Digital Economy Survey, 2023), leading to suboptimal resource allocation, missed market opportunities, and reduced competitiveness. The scarcity of locally adapted Data Science frameworks exacerbates this issue—most existing methodologies are developed for Western markets and fail to account for Bangkok's linguistic diversity (Thai/English), cultural consumer behaviors, or regulatory environment (e.g., Personal Data Protection Act 2019). This research directly addresses the urgent need for a</w:t>
      </w:r>
      <w:r>
        <w:t xml:space="preserve"> </w:t>
      </w:r>
      <w:r>
        <w:rPr>
          <w:bCs/>
          <w:b/>
        </w:rPr>
        <w:t xml:space="preserve">Data Scientist</w:t>
      </w:r>
      <w:r>
        <w:t xml:space="preserve"> </w:t>
      </w:r>
      <w:r>
        <w:t xml:space="preserve">role tailored to Thailand Bangkok's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context-aware Data Science framework specifically validated for Bangkok's urban business ecosystem.</w:t>
      </w:r>
    </w:p>
    <w:p>
      <w:pPr>
        <w:numPr>
          <w:ilvl w:val="0"/>
          <w:numId w:val="1001"/>
        </w:numPr>
        <w:pStyle w:val="Compact"/>
      </w:pPr>
      <w:r>
        <w:t xml:space="preserve">To identify key industry-specific data challenges (e.g., tourism demand forecasting, flood-risk analytics, retail personalization) through stakeholder engagement with Bangkok-based enterprises.</w:t>
      </w:r>
    </w:p>
    <w:p>
      <w:pPr>
        <w:numPr>
          <w:ilvl w:val="0"/>
          <w:numId w:val="1001"/>
        </w:numPr>
        <w:pStyle w:val="Compact"/>
      </w:pPr>
      <w:r>
        <w:t xml:space="preserve">To create a training blueprint for future Data Scientists operating within Thailand's cultural and regulatory landscape.</w:t>
      </w:r>
    </w:p>
    <w:p>
      <w:pPr>
        <w:numPr>
          <w:ilvl w:val="0"/>
          <w:numId w:val="1001"/>
        </w:numPr>
        <w:pStyle w:val="Compact"/>
      </w:pPr>
      <w:r>
        <w:t xml:space="preserve">To quantify the ROI of localized Data Science implementation across Bangkok's key economic sectors.</w:t>
      </w:r>
    </w:p>
    <w:bookmarkEnd w:id="22"/>
    <w:bookmarkStart w:id="23" w:name="X89d908bc3a0be676b771e99e978c9afa59cfdc1"/>
    <w:p>
      <w:pPr>
        <w:pStyle w:val="Heading2"/>
      </w:pPr>
      <w:r>
        <w:t xml:space="preserve">4. Literature Review: Bridging Global Practices and Local Context</w:t>
      </w:r>
    </w:p>
    <w:p>
      <w:pPr>
        <w:pStyle w:val="FirstParagraph"/>
      </w:pPr>
      <w:r>
        <w:t xml:space="preserve">While global Data Science literature emphasizes algorithmic innovation, studies specific to Southeast Asia remain scarce. Recent works by the Asian Development Bank (2022) note that "data literacy gaps in emerging markets often stem from contextual misalignment rather than technical deficiency." In Thailand Bangkok, prior research (Sriboon et al., 2021) highlights how traditional business intelligence tools fail to process Thai language data or account for seasonal festivals impacting consumer patterns. This proposal builds on these findings but pivots toward actionable solutions—moving beyond diagnosis to co-creation of a localized Data Scientist competency model.</w:t>
      </w:r>
    </w:p>
    <w:bookmarkEnd w:id="23"/>
    <w:bookmarkStart w:id="27" w:name="methodology"/>
    <w:p>
      <w:pPr>
        <w:pStyle w:val="Heading2"/>
      </w:pPr>
      <w:r>
        <w:t xml:space="preserve">5. Methodology</w:t>
      </w:r>
    </w:p>
    <w:p>
      <w:pPr>
        <w:pStyle w:val="FirstParagraph"/>
      </w:pPr>
      <w:r>
        <w:t xml:space="preserve">The research employs a mixed-methods approach spanning 18 months:</w:t>
      </w:r>
    </w:p>
    <w:bookmarkStart w:id="24" w:name="phase-1-contextual-mapping-months-1-4"/>
    <w:p>
      <w:pPr>
        <w:pStyle w:val="Heading3"/>
      </w:pPr>
      <w:r>
        <w:t xml:space="preserve">Phase 1: Contextual Mapping (Months 1-4)</w:t>
      </w:r>
    </w:p>
    <w:p>
      <w:pPr>
        <w:numPr>
          <w:ilvl w:val="0"/>
          <w:numId w:val="1002"/>
        </w:numPr>
        <w:pStyle w:val="Compact"/>
      </w:pPr>
      <w:r>
        <w:t xml:space="preserve">Stakeholder workshops with Bangkok-based firms (e.g., SCB, AirAsia, True Corporation) to identify pain points.</w:t>
      </w:r>
    </w:p>
    <w:p>
      <w:pPr>
        <w:numPr>
          <w:ilvl w:val="0"/>
          <w:numId w:val="1002"/>
        </w:numPr>
        <w:pStyle w:val="Compact"/>
      </w:pPr>
      <w:r>
        <w:t xml:space="preserve">Analysis of publicly available Bangkok datasets: tourism footfall (Thailand Tourism Authority), flood sensors (Bangkok Metropolitan Administration), and mobile transaction data.</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Designing a Data Scientist role profile integrating Thai cultural intelligence, regulatory knowledge, and technical skills.</w:t>
      </w:r>
    </w:p>
    <w:p>
      <w:pPr>
        <w:numPr>
          <w:ilvl w:val="0"/>
          <w:numId w:val="1003"/>
        </w:numPr>
        <w:pStyle w:val="Compact"/>
      </w:pPr>
      <w:r>
        <w:t xml:space="preserve">Building prototype models for Bangkok-specific use cases (e.g., predicting tourist flows during Songkran festival using historical social media data).</w:t>
      </w:r>
    </w:p>
    <w:bookmarkEnd w:id="25"/>
    <w:bookmarkStart w:id="26" w:name="X22383d64a682f9e2118e698247ec893f2864e44"/>
    <w:p>
      <w:pPr>
        <w:pStyle w:val="Heading3"/>
      </w:pPr>
      <w:r>
        <w:t xml:space="preserve">Phase 3: Validation &amp; Implementation (Months 11-18)</w:t>
      </w:r>
    </w:p>
    <w:p>
      <w:pPr>
        <w:numPr>
          <w:ilvl w:val="0"/>
          <w:numId w:val="1004"/>
        </w:numPr>
        <w:pStyle w:val="Compact"/>
      </w:pPr>
      <w:r>
        <w:t xml:space="preserve">Piloting the framework with 5 Bangkok SMEs across retail, hospitality, and logistics sectors.</w:t>
      </w:r>
    </w:p>
    <w:p>
      <w:pPr>
        <w:numPr>
          <w:ilvl w:val="0"/>
          <w:numId w:val="1004"/>
        </w:numPr>
        <w:pStyle w:val="Compact"/>
      </w:pPr>
      <w:r>
        <w:t xml:space="preserve">Measuring impact via KPIs: decision speed improvement, revenue lift from data-driven campaigns, and compliance adherence.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Thailand Bangkok:</w:t>
      </w:r>
    </w:p>
    <w:p>
      <w:pPr>
        <w:numPr>
          <w:ilvl w:val="0"/>
          <w:numId w:val="1005"/>
        </w:numPr>
        <w:pStyle w:val="Compact"/>
      </w:pPr>
      <w:r>
        <w:rPr>
          <w:bCs/>
          <w:b/>
        </w:rPr>
        <w:t xml:space="preserve">A locally validated Data Science competency framework</w:t>
      </w:r>
      <w:r>
        <w:t xml:space="preserve">: Defining core skills beyond technical proficiency, including fluency in Thai business etiquette, understanding of local regulations (PDPA), and ability to interpret contextual data nuances.</w:t>
      </w:r>
    </w:p>
    <w:p>
      <w:pPr>
        <w:numPr>
          <w:ilvl w:val="0"/>
          <w:numId w:val="1005"/>
        </w:numPr>
        <w:pStyle w:val="Compact"/>
      </w:pPr>
      <w:r>
        <w:rPr>
          <w:bCs/>
          <w:b/>
        </w:rPr>
        <w:t xml:space="preserve">Industry-specific analytics templates</w:t>
      </w:r>
      <w:r>
        <w:t xml:space="preserve">: Ready-to-deploy models for Bangkok's top challenges—such as real-time flood-impact analysis for delivery services or sentiment analysis of Thai social media for retail marketing.</w:t>
      </w:r>
    </w:p>
    <w:p>
      <w:pPr>
        <w:numPr>
          <w:ilvl w:val="0"/>
          <w:numId w:val="1005"/>
        </w:numPr>
        <w:pStyle w:val="Compact"/>
      </w:pPr>
      <w:r>
        <w:rPr>
          <w:bCs/>
          <w:b/>
        </w:rPr>
        <w:t xml:space="preserve">Educational pathway recommendations</w:t>
      </w:r>
      <w:r>
        <w:t xml:space="preserve">: Partnership proposals with Bangkok universities (e.g., Chulalongkorn, Thammasat) to integrate this framework into Data Science curricula, addressing the current shortage of 2,500+ skilled Data Scientists in Thailand (IT Association of Thailand, 2023).</w:t>
      </w:r>
    </w:p>
    <w:p>
      <w:pPr>
        <w:pStyle w:val="FirstParagraph"/>
      </w:pPr>
      <w:r>
        <w:t xml:space="preserve">The significance extends beyond business efficiency. By embedding data practices within Bangkok's cultural fabric, this work supports national goals like Smart City Bangkok and National Digital Economy Strategy 2024. For instance, optimized tourism analytics could help reduce revenue leakage during peak seasons—a critical concern for Thailand's $35B tourism sector.</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Contextual Mapping</w:t>
      </w:r>
    </w:p>
    <w:p>
      <w:pPr>
        <w:pStyle w:val="BodyText"/>
      </w:pPr>
      <w:r>
        <w:t xml:space="preserve">Months 1-4</w:t>
      </w:r>
    </w:p>
    <w:p>
      <w:pPr>
        <w:pStyle w:val="BodyText"/>
      </w:pPr>
      <w:r>
        <w:t xml:space="preserve">Stakeholder report, Data challenge catalog</w:t>
      </w:r>
    </w:p>
    <w:p>
      <w:pPr>
        <w:pStyle w:val="BodyText"/>
      </w:pPr>
      <w:r>
        <w:t xml:space="preserve">Framework Development</w:t>
      </w:r>
    </w:p>
    <w:p>
      <w:pPr>
        <w:pStyle w:val="BodyText"/>
      </w:pPr>
      <w:r>
        <w:t xml:space="preserve">Months 5-10</w:t>
      </w:r>
    </w:p>
    <w:p>
      <w:pPr>
        <w:pStyle w:val="BodyText"/>
      </w:pPr>
      <w:r>
        <w:t xml:space="preserve">Data Scientist competency blueprint, Prototype models for 3 use cases</w:t>
      </w:r>
    </w:p>
    <w:p>
      <w:pPr>
        <w:pStyle w:val="BodyText"/>
      </w:pPr>
      <w:r>
        <w:t xml:space="preserve">Validation &amp; Implementation</w:t>
      </w:r>
    </w:p>
    <w:p>
      <w:pPr>
        <w:pStyle w:val="BodyText"/>
      </w:pPr>
      <w:r>
        <w:t xml:space="preserve">Months 11-18</w:t>
      </w:r>
    </w:p>
    <w:p>
      <w:pPr>
        <w:pStyle w:val="BodyText"/>
      </w:pPr>
      <w:r>
        <w:t xml:space="preserve">Pilot results report, ROI analysis toolkit</w:t>
      </w:r>
    </w:p>
    <w:p>
      <w:pPr>
        <w:pStyle w:val="BodyText"/>
      </w:pPr>
      <w:r>
        <w:t xml:space="preserve">Required resources include a team of 4 researchers (including two Thai data scientists with Bangkok industry experience), access to anonymized datasets from BMA and tourism authorities, and collaboration with Thailand’s Digital Economy Promotion Agency (DEPA). Estimated budget: $185,000 USD.</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and actionable roadmap for empowering the</w:t>
      </w:r>
      <w:r>
        <w:t xml:space="preserve"> </w:t>
      </w:r>
      <w:r>
        <w:rPr>
          <w:bCs/>
          <w:b/>
        </w:rPr>
        <w:t xml:space="preserve">Data Scientist</w:t>
      </w:r>
      <w:r>
        <w:t xml:space="preserve"> </w:t>
      </w:r>
      <w:r>
        <w:t xml:space="preserve">role within Thailand Bangkok's evolving digital economy. By centering our methodology on Bangkok's unique cultural, regulatory, and operational environment—not merely transplanting global best practices—we will produce solutions that are both innovative and implementable. The outcomes will directly address the critical gap between available data assets and actionable business insights plaguing Thai enterprises today. As Thailand positions itself as a Southeast Asian digital leader, this research equips Bangkok businesses with the strategic advantage of contextually intelligent data science—a capability that transcends technical execution to drive sustainable economic growth within Thailand's most dynamic city.</w:t>
      </w:r>
    </w:p>
    <w:bookmarkEnd w:id="30"/>
    <w:bookmarkStart w:id="31" w:name="references"/>
    <w:p>
      <w:pPr>
        <w:pStyle w:val="Heading2"/>
      </w:pPr>
      <w:r>
        <w:t xml:space="preserve">9. References</w:t>
      </w:r>
    </w:p>
    <w:p>
      <w:pPr>
        <w:numPr>
          <w:ilvl w:val="0"/>
          <w:numId w:val="1006"/>
        </w:numPr>
        <w:pStyle w:val="Compact"/>
      </w:pPr>
      <w:r>
        <w:t xml:space="preserve">Thailand Digital Economy Survey. (2023). Ministry of Digital Economy and Society.</w:t>
      </w:r>
    </w:p>
    <w:p>
      <w:pPr>
        <w:numPr>
          <w:ilvl w:val="0"/>
          <w:numId w:val="1006"/>
        </w:numPr>
        <w:pStyle w:val="Compact"/>
      </w:pPr>
      <w:r>
        <w:t xml:space="preserve">Sriboon, P., et al. (2021). "Data Science Adoption in Thai SMEs." Journal of Southeast Asian Informatics.</w:t>
      </w:r>
    </w:p>
    <w:p>
      <w:pPr>
        <w:numPr>
          <w:ilvl w:val="0"/>
          <w:numId w:val="1006"/>
        </w:numPr>
        <w:pStyle w:val="Compact"/>
      </w:pPr>
      <w:r>
        <w:t xml:space="preserve">Asian Development Bank. (2022). "Bridging Data Gaps in Emerging Economies."</w:t>
      </w:r>
    </w:p>
    <w:p>
      <w:pPr>
        <w:numPr>
          <w:ilvl w:val="0"/>
          <w:numId w:val="1006"/>
        </w:numPr>
        <w:pStyle w:val="Compact"/>
      </w:pPr>
      <w:r>
        <w:t xml:space="preserve">IT Association of Thailand. (2023). Workforce Analytics Report.</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Thailand Bangkok</dc:title>
  <dc:creator/>
  <dc:language>en</dc:language>
  <cp:keywords/>
  <dcterms:created xsi:type="dcterms:W3CDTF">2026-07-21T03:56:45Z</dcterms:created>
  <dcterms:modified xsi:type="dcterms:W3CDTF">2026-07-21T03:56:45Z</dcterms:modified>
</cp:coreProperties>
</file>

<file path=docProps/custom.xml><?xml version="1.0" encoding="utf-8"?>
<Properties xmlns="http://schemas.openxmlformats.org/officeDocument/2006/custom-properties" xmlns:vt="http://schemas.openxmlformats.org/officeDocument/2006/docPropsVTypes"/>
</file>