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2f515c06b1dce38897c77b20631658101e87ef"/>
    <w:p>
      <w:pPr>
        <w:pStyle w:val="Heading1"/>
      </w:pPr>
      <w:r>
        <w:t xml:space="preserve">Research Proposal: Strategic Development of Data Science Talent and Infrastructure for Sustainable Growth in United Kingdom Birmingham</w:t>
      </w:r>
    </w:p>
    <w:bookmarkStart w:id="20" w:name="introduction-and-context"/>
    <w:p>
      <w:pPr>
        <w:pStyle w:val="Heading2"/>
      </w:pPr>
      <w:r>
        <w:t xml:space="preserve">1. Introduction and Context</w:t>
      </w:r>
    </w:p>
    <w:p>
      <w:pPr>
        <w:pStyle w:val="FirstParagraph"/>
      </w:pPr>
      <w:r>
        <w:t xml:space="preserve">In the rapidly evolving landscape of data-driven decision-making, the role of the</w:t>
      </w:r>
      <w:r>
        <w:t xml:space="preserve"> </w:t>
      </w:r>
      <w:r>
        <w:rPr>
          <w:bCs/>
          <w:b/>
        </w:rPr>
        <w:t xml:space="preserve">Data Scientist</w:t>
      </w:r>
      <w:r>
        <w:t xml:space="preserve"> </w:t>
      </w:r>
      <w:r>
        <w:t xml:space="preserve">has become indispensable across industries. This Research Proposal outlines a critical initiative focused on strengthening Data Science capabilities within the vibrant economic ecosystem of</w:t>
      </w:r>
      <w:r>
        <w:t xml:space="preserve"> </w:t>
      </w:r>
      <w:r>
        <w:rPr>
          <w:bCs/>
          <w:b/>
        </w:rPr>
        <w:t xml:space="preserve">United Kingdom Birmingham</w:t>
      </w:r>
      <w:r>
        <w:t xml:space="preserve">. As Birmingham emerges as a leading hub for innovation in the Midlands and one of England's most dynamic urban centers, there is an urgent need to address the growing demand for skilled Data Scientists while aligning talent development with local economic priorities. This project directly responds to Birmingham City Council's "Birmingham 2040" strategic vision, which identifies data science as a key enabler for smart city infrastructure, healthcare transformation, and industrial competitiveness.</w:t>
      </w:r>
    </w:p>
    <w:bookmarkEnd w:id="20"/>
    <w:bookmarkStart w:id="21" w:name="problem-statement"/>
    <w:p>
      <w:pPr>
        <w:pStyle w:val="Heading2"/>
      </w:pPr>
      <w:r>
        <w:t xml:space="preserve">2. Problem Statement</w:t>
      </w:r>
    </w:p>
    <w:p>
      <w:pPr>
        <w:pStyle w:val="FirstParagraph"/>
      </w:pPr>
      <w:r>
        <w:t xml:space="preserve">Birmingham faces a significant skills gap in Data Science roles despite being home to over 350 technology firms and hosting major employers such as Jaguar Land Rover, NHS Birmingham &amp; Solihull Integrated Care Board, and the University of Birmingham. Current data indicates a 40% vacancy rate for mid-to-senior Data Scientist positions in the region (ONS Labour Market Statistics, Q1 2023), with local graduates often seeking opportunities in London or Manchester due to limited career progression pathways. Simultaneously, Birmingham's SME sector lacks access to affordable data analytics services, hindering digital transformation. This Research Proposal identifies a critical disconnect between the city's strategic ambitions and its current capacity to develop, retain, and deploy Data Scientists effectively within the</w:t>
      </w:r>
      <w:r>
        <w:t xml:space="preserve"> </w:t>
      </w:r>
      <w:r>
        <w:rPr>
          <w:bCs/>
          <w:b/>
        </w:rPr>
        <w:t xml:space="preserve">United Kingdom Birmingham</w:t>
      </w:r>
      <w:r>
        <w:t xml:space="preserve"> </w:t>
      </w:r>
      <w:r>
        <w:t xml:space="preserve">context.</w:t>
      </w:r>
    </w:p>
    <w:bookmarkEnd w:id="21"/>
    <w:bookmarkStart w:id="22" w:name="research-aims-and-objectives"/>
    <w:p>
      <w:pPr>
        <w:pStyle w:val="Heading2"/>
      </w:pPr>
      <w:r>
        <w:t xml:space="preserve">3. Research Aims and Objectives</w:t>
      </w:r>
    </w:p>
    <w:p>
      <w:pPr>
        <w:pStyle w:val="FirstParagraph"/>
      </w:pPr>
      <w:r>
        <w:t xml:space="preserve">This study aims to establish a comprehensive framework for building sustainable Data Science talent pipelines specifically tailored to Birmingham's economic structure. The primary objectives are:</w:t>
      </w:r>
    </w:p>
    <w:p>
      <w:pPr>
        <w:numPr>
          <w:ilvl w:val="0"/>
          <w:numId w:val="1001"/>
        </w:numPr>
        <w:pStyle w:val="Compact"/>
      </w:pPr>
      <w:r>
        <w:rPr>
          <w:bCs/>
          <w:b/>
        </w:rPr>
        <w:t xml:space="preserve">Evaluate Current Landscape</w:t>
      </w:r>
      <w:r>
        <w:t xml:space="preserve">: Conduct a sector-wide audit of Data Scientist roles, skill requirements, and talent retention challenges across Birmingham's key industries (manufacturing, healthcare, local government).</w:t>
      </w:r>
    </w:p>
    <w:p>
      <w:pPr>
        <w:numPr>
          <w:ilvl w:val="0"/>
          <w:numId w:val="1001"/>
        </w:numPr>
        <w:pStyle w:val="Compact"/>
      </w:pPr>
      <w:r>
        <w:rPr>
          <w:bCs/>
          <w:b/>
        </w:rPr>
        <w:t xml:space="preserve">Develop Localized Training Framework</w:t>
      </w:r>
      <w:r>
        <w:t xml:space="preserve">: Co-create industry-aligned curriculum modules with the University of Birmingham’s Data Science Institute and City College Birmingham to address specific skill gaps identified in Objective 1.</w:t>
      </w:r>
    </w:p>
    <w:p>
      <w:pPr>
        <w:numPr>
          <w:ilvl w:val="0"/>
          <w:numId w:val="1001"/>
        </w:numPr>
        <w:pStyle w:val="Compact"/>
      </w:pPr>
      <w:r>
        <w:rPr>
          <w:bCs/>
          <w:b/>
        </w:rPr>
        <w:t xml:space="preserve">Establish Industry-Academia Partnerships</w:t>
      </w:r>
      <w:r>
        <w:t xml:space="preserve">: Create a Birmingham Data Science Network connecting employers, universities, and training providers to facilitate apprenticeships and real-world project opportunities for emerging Data Scientists.</w:t>
      </w:r>
    </w:p>
    <w:p>
      <w:pPr>
        <w:numPr>
          <w:ilvl w:val="0"/>
          <w:numId w:val="1001"/>
        </w:numPr>
        <w:pStyle w:val="Compact"/>
      </w:pPr>
      <w:r>
        <w:rPr>
          <w:bCs/>
          <w:b/>
        </w:rPr>
        <w:t xml:space="preserve">Assess Economic Impact</w:t>
      </w:r>
      <w:r>
        <w:t xml:space="preserve">: Model the projected economic return on investment for the proposed interventions using data from Birmingham's 2023 Business Growth Report.</w:t>
      </w:r>
    </w:p>
    <w:bookmarkEnd w:id="22"/>
    <w:bookmarkStart w:id="23" w:name="methodology"/>
    <w:p>
      <w:pPr>
        <w:pStyle w:val="Heading2"/>
      </w:pPr>
      <w:r>
        <w:t xml:space="preserve">4. Methodology</w:t>
      </w:r>
    </w:p>
    <w:p>
      <w:pPr>
        <w:pStyle w:val="FirstParagraph"/>
      </w:pPr>
      <w:r>
        <w:t xml:space="preserve">The Research Proposal employs a mixed-methods approach grounded in Birmingham's unique socio-economic context:</w:t>
      </w:r>
    </w:p>
    <w:p>
      <w:pPr>
        <w:numPr>
          <w:ilvl w:val="0"/>
          <w:numId w:val="1002"/>
        </w:numPr>
        <w:pStyle w:val="Compact"/>
      </w:pPr>
      <w:r>
        <w:rPr>
          <w:bCs/>
          <w:b/>
        </w:rPr>
        <w:t xml:space="preserve">Quantitative Analysis</w:t>
      </w:r>
      <w:r>
        <w:t xml:space="preserve">: Utilize data from the Department for Education, Local Enterprise Partnership (LEP), and LinkedIn Talent Insights to map skill shortages across 200+ Birmingham-based organizations.</w:t>
      </w:r>
    </w:p>
    <w:p>
      <w:pPr>
        <w:numPr>
          <w:ilvl w:val="0"/>
          <w:numId w:val="1002"/>
        </w:numPr>
        <w:pStyle w:val="Compact"/>
      </w:pPr>
      <w:r>
        <w:rPr>
          <w:bCs/>
          <w:b/>
        </w:rPr>
        <w:t xml:space="preserve">Qualitative Fieldwork</w:t>
      </w:r>
      <w:r>
        <w:t xml:space="preserve">: Conduct semi-structured interviews with 50+ key stakeholders including Data Scientists at local firms (e.g., PwC Birmingham, Lloyds Banking Group's data centre), HR directors at NHS trusts, and university faculty.</w:t>
      </w:r>
    </w:p>
    <w:p>
      <w:pPr>
        <w:numPr>
          <w:ilvl w:val="0"/>
          <w:numId w:val="1002"/>
        </w:numPr>
        <w:pStyle w:val="Compact"/>
      </w:pPr>
      <w:r>
        <w:rPr>
          <w:bCs/>
          <w:b/>
        </w:rPr>
        <w:t xml:space="preserve">Participatory Action Research</w:t>
      </w:r>
      <w:r>
        <w:t xml:space="preserve">: Host co-design workshops with SME representatives to prototype training modules addressing their specific challenges (e.g., predictive maintenance in manufacturing, patient flow optimization in healthcare).</w:t>
      </w:r>
    </w:p>
    <w:p>
      <w:pPr>
        <w:numPr>
          <w:ilvl w:val="0"/>
          <w:numId w:val="1002"/>
        </w:numPr>
        <w:pStyle w:val="Compact"/>
      </w:pPr>
      <w:r>
        <w:rPr>
          <w:bCs/>
          <w:b/>
        </w:rPr>
        <w:t xml:space="preserve">Impact Modeling</w:t>
      </w:r>
      <w:r>
        <w:t xml:space="preserve">: Develop a city-specific economic model using Birmingham's 2023 productivity data to forecast job creation and ROI for proposed interventions.</w:t>
      </w:r>
    </w:p>
    <w:bookmarkEnd w:id="23"/>
    <w:bookmarkStart w:id="24" w:name="birmingham-specific-relevance"/>
    <w:p>
      <w:pPr>
        <w:pStyle w:val="Heading2"/>
      </w:pPr>
      <w:r>
        <w:t xml:space="preserve">5. Birmingham-Specific Relevance</w:t>
      </w:r>
    </w:p>
    <w:p>
      <w:pPr>
        <w:pStyle w:val="FirstParagraph"/>
      </w:pPr>
      <w:r>
        <w:t xml:space="preserve">This project is uniquely positioned to address challenges endemic to the</w:t>
      </w:r>
      <w:r>
        <w:t xml:space="preserve"> </w:t>
      </w:r>
      <w:r>
        <w:rPr>
          <w:bCs/>
          <w:b/>
        </w:rPr>
        <w:t xml:space="preserve">United Kingdom Birmingham</w:t>
      </w:r>
      <w:r>
        <w:t xml:space="preserve"> </w:t>
      </w:r>
      <w:r>
        <w:t xml:space="preserve">environment. Unlike generic national studies, it directly engages with local factors such as:</w:t>
      </w:r>
    </w:p>
    <w:p>
      <w:pPr>
        <w:numPr>
          <w:ilvl w:val="0"/>
          <w:numId w:val="1003"/>
        </w:numPr>
        <w:pStyle w:val="Compact"/>
      </w:pPr>
      <w:r>
        <w:t xml:space="preserve">The "Birmingham 2040" Smart City initiative requiring Data Scientists for traffic management and energy efficiency systems.</w:t>
      </w:r>
    </w:p>
    <w:p>
      <w:pPr>
        <w:numPr>
          <w:ilvl w:val="0"/>
          <w:numId w:val="1003"/>
        </w:numPr>
        <w:pStyle w:val="Compact"/>
      </w:pPr>
      <w:r>
        <w:t xml:space="preserve">Post-pandemic recovery priorities in the NHS, where predictive analytics can reduce emergency department wait times (a key Birmingham health priority).</w:t>
      </w:r>
    </w:p>
    <w:p>
      <w:pPr>
        <w:numPr>
          <w:ilvl w:val="0"/>
          <w:numId w:val="1003"/>
        </w:numPr>
        <w:pStyle w:val="Compact"/>
      </w:pPr>
      <w:r>
        <w:t xml:space="preserve">Regeneration projects like the Eastside development, which requires data-driven urban planning solutions.</w:t>
      </w:r>
    </w:p>
    <w:p>
      <w:pPr>
        <w:numPr>
          <w:ilvl w:val="0"/>
          <w:numId w:val="1003"/>
        </w:numPr>
        <w:pStyle w:val="Compact"/>
      </w:pPr>
      <w:r>
        <w:t xml:space="preserve">The Midlands Engine Investment Fund’s focus on "Data for Good" applications relevant to Birmingham's diverse population.</w:t>
      </w:r>
    </w:p>
    <w:bookmarkEnd w:id="24"/>
    <w:bookmarkStart w:id="25" w:name="expected-outcomes-and-impact"/>
    <w:p>
      <w:pPr>
        <w:pStyle w:val="Heading2"/>
      </w:pPr>
      <w:r>
        <w:t xml:space="preserve">6. Expected Outcomes and Impact</w:t>
      </w:r>
    </w:p>
    <w:p>
      <w:pPr>
        <w:pStyle w:val="FirstParagraph"/>
      </w:pPr>
      <w:r>
        <w:t xml:space="preserve">This Research Proposal will deliver:</w:t>
      </w:r>
    </w:p>
    <w:p>
      <w:pPr>
        <w:numPr>
          <w:ilvl w:val="0"/>
          <w:numId w:val="1004"/>
        </w:numPr>
        <w:pStyle w:val="Compact"/>
      </w:pPr>
      <w:r>
        <w:t xml:space="preserve">A publicly accessible Birmingham Data Scientist Competency Framework detailing local industry requirements (e.g., domain knowledge in automotive supply chains or urban health equity).</w:t>
      </w:r>
    </w:p>
    <w:p>
      <w:pPr>
        <w:numPr>
          <w:ilvl w:val="0"/>
          <w:numId w:val="1004"/>
        </w:numPr>
        <w:pStyle w:val="Compact"/>
      </w:pPr>
      <w:r>
        <w:t xml:space="preserve">A scalable apprenticeship model co-developed with employers, targeting 150+ new Data Scientist roles within 3 years.</w:t>
      </w:r>
    </w:p>
    <w:p>
      <w:pPr>
        <w:numPr>
          <w:ilvl w:val="0"/>
          <w:numId w:val="1004"/>
        </w:numPr>
        <w:pStyle w:val="Compact"/>
      </w:pPr>
      <w:r>
        <w:t xml:space="preserve">Establishment of a Birmingham Data Science Hub housed at the University of Birmingham, offering micro-credentials and industry problem-solving sprints.</w:t>
      </w:r>
    </w:p>
    <w:p>
      <w:pPr>
        <w:numPr>
          <w:ilvl w:val="0"/>
          <w:numId w:val="1004"/>
        </w:numPr>
        <w:pStyle w:val="Compact"/>
      </w:pPr>
      <w:r>
        <w:t xml:space="preserve">Evidence-based policy recommendations for the West Midlands Combined Authority to integrate Data Science into regional economic strategies.</w:t>
      </w:r>
    </w:p>
    <w:p>
      <w:pPr>
        <w:pStyle w:val="FirstParagraph"/>
      </w:pPr>
      <w:r>
        <w:t xml:space="preserve">The anticipated impact includes reducing vacancy rates by 30% within Birmingham by 2027, creating an estimated £8.5m annual economic boost through increased SME productivity (based on comparable Leeds model), and positioning Birmingham as the UK's second-largest Data Science hub after London.</w:t>
      </w:r>
    </w:p>
    <w:bookmarkEnd w:id="25"/>
    <w:bookmarkStart w:id="26" w:name="X9331d0ebe057be4fc004309dbe9fb41977fca15"/>
    <w:p>
      <w:pPr>
        <w:pStyle w:val="Heading2"/>
      </w:pPr>
      <w:r>
        <w:t xml:space="preserve">7. Ethical Considerations and Sustainability</w:t>
      </w:r>
    </w:p>
    <w:p>
      <w:pPr>
        <w:pStyle w:val="FirstParagraph"/>
      </w:pPr>
      <w:r>
        <w:t xml:space="preserve">The project prioritizes inclusive growth by actively engaging underrepresented groups in Data Science (women, ethnic minorities, people from low-income backgrounds) through targeted recruitment with Birmingham City Council’s Equality Hub. All data collection will comply with GDPR and undergo ethical review by the University of Birmingham Ethics Committee. Sustainability is ensured through a phased transition plan where the Birmingham Data Science Network becomes financially self-sustaining via employer membership fees (target: £50k/year by Year 3) and grant applications aligned with UK Government's Industrial Strategy.</w:t>
      </w:r>
    </w:p>
    <w:bookmarkEnd w:id="26"/>
    <w:bookmarkStart w:id="27" w:name="conclusion"/>
    <w:p>
      <w:pPr>
        <w:pStyle w:val="Heading2"/>
      </w:pPr>
      <w:r>
        <w:t xml:space="preserve">8. Conclusion</w:t>
      </w:r>
    </w:p>
    <w:p>
      <w:pPr>
        <w:pStyle w:val="FirstParagraph"/>
      </w:pPr>
      <w:r>
        <w:t xml:space="preserve">This Research Proposal presents a timely, locally grounded strategy to harness the transformative potential of Data Science for Birmingham's future. By centering the needs of the</w:t>
      </w:r>
      <w:r>
        <w:t xml:space="preserve"> </w:t>
      </w:r>
      <w:r>
        <w:rPr>
          <w:bCs/>
          <w:b/>
        </w:rPr>
        <w:t xml:space="preserve">United Kingdom Birmingham</w:t>
      </w:r>
      <w:r>
        <w:t xml:space="preserve"> </w:t>
      </w:r>
      <w:r>
        <w:t xml:space="preserve">economy and developing actionable pathways for the</w:t>
      </w:r>
      <w:r>
        <w:t xml:space="preserve"> </w:t>
      </w:r>
      <w:r>
        <w:rPr>
          <w:bCs/>
          <w:b/>
        </w:rPr>
        <w:t xml:space="preserve">Data Scientist</w:t>
      </w:r>
      <w:r>
        <w:t xml:space="preserve">, this initiative moves beyond theoretical analysis to deliver tangible workforce development, economic growth, and improved public services. The success of this project will set a replicable benchmark for other UK cities facing similar talent challenges while directly contributing to Birmingham's vision of becoming "the most connected, innovative city in Europe." We seek funding support from Innovate UK and the West Midlands Combined Authority to launch this critical work within six months.</w:t>
      </w:r>
    </w:p>
    <w:p>
      <w:pPr>
        <w:pStyle w:val="BodyText"/>
      </w:pPr>
      <w:r>
        <w:rPr>
          <w:iCs/>
          <w:i/>
        </w:rPr>
        <w:t xml:space="preserve">This Research Proposal is a strategic investment in Birmingham's human capital, designed specifically for the unique opportunities and challenges of our city. The Data Scientist is not merely a technical role but a catalyst for Birmingham's sustainable prosperity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United Kingdom Birmingham</dc:title>
  <dc:creator/>
  <dc:language>en</dc:language>
  <cp:keywords/>
  <dcterms:created xsi:type="dcterms:W3CDTF">2026-07-21T16:20:11Z</dcterms:created>
  <dcterms:modified xsi:type="dcterms:W3CDTF">2026-07-21T16:20:11Z</dcterms:modified>
</cp:coreProperties>
</file>

<file path=docProps/custom.xml><?xml version="1.0" encoding="utf-8"?>
<Properties xmlns="http://schemas.openxmlformats.org/officeDocument/2006/custom-properties" xmlns:vt="http://schemas.openxmlformats.org/officeDocument/2006/docPropsVTypes"/>
</file>