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f22feabcef80948f7567d1c529e7826acf90425"/>
    <w:p>
      <w:pPr>
        <w:pStyle w:val="Heading1"/>
      </w:pPr>
      <w:r>
        <w:t xml:space="preserve">Research Proposal: Advancing Data Science Innovation in United Kingdom Manchester</w:t>
      </w:r>
    </w:p>
    <w:bookmarkStart w:id="20" w:name="X123e27964d34846e3e312d3369d58b6dc4eff05"/>
    <w:p>
      <w:pPr>
        <w:pStyle w:val="Heading2"/>
      </w:pPr>
      <w:r>
        <w:t xml:space="preserve">1. Introduction: The Strategic Imperative for Data Scientists in Manchester</w:t>
      </w:r>
    </w:p>
    <w:p>
      <w:pPr>
        <w:pStyle w:val="FirstParagraph"/>
      </w:pPr>
      <w:r>
        <w:t xml:space="preserve">In the rapidly evolving landscape of artificial intelligence and big data analytics, the role of a Data Scientist has become pivotal to economic competitiveness across global hubs. This Research Proposal establishes a comprehensive framework for advancing Data Science capabilities within the United Kingdom Manchester ecosystem, positioning it as a leading center for data-driven innovation in Europe. Manchester's emergence as a tech and digital innovation hub – exemplified by initiatives like the</w:t>
      </w:r>
      <w:r>
        <w:t xml:space="preserve"> </w:t>
      </w:r>
      <w:r>
        <w:rPr>
          <w:iCs/>
          <w:i/>
        </w:rPr>
        <w:t xml:space="preserve">Manchester Digital Health &amp; Care Institute</w:t>
      </w:r>
      <w:r>
        <w:t xml:space="preserve"> </w:t>
      </w:r>
      <w:r>
        <w:t xml:space="preserve">and</w:t>
      </w:r>
      <w:r>
        <w:t xml:space="preserve"> </w:t>
      </w:r>
      <w:r>
        <w:rPr>
          <w:iCs/>
          <w:i/>
        </w:rPr>
        <w:t xml:space="preserve">National Graphene Institute</w:t>
      </w:r>
      <w:r>
        <w:t xml:space="preserve"> </w:t>
      </w:r>
      <w:r>
        <w:t xml:space="preserve">– creates an urgent need for cutting-edge research that directly addresses local industry challenges while contributing to national economic strategy.</w:t>
      </w:r>
    </w:p>
    <w:bookmarkEnd w:id="20"/>
    <w:bookmarkStart w:id="21" w:name="X6f00b211579c6ec072d5472c1e849f791f1767c"/>
    <w:p>
      <w:pPr>
        <w:pStyle w:val="Heading2"/>
      </w:pPr>
      <w:r>
        <w:t xml:space="preserve">2. Contextual Significance: Manchester's Data Science Ecosystem in the United Kingdom</w:t>
      </w:r>
    </w:p>
    <w:p>
      <w:pPr>
        <w:pStyle w:val="FirstParagraph"/>
      </w:pPr>
      <w:r>
        <w:t xml:space="preserve">The United Kingdom Manchester region has witnessed a 35% year-on-year growth in data science job postings since 2020 (UK Government Digital Skills Report, 2023), with major employers including AstraZeneca, Siemens Mobility, and Manchester City Council actively seeking skilled Data Scientists. However, a critical gap persists between academic output and industry requirements. This Research Proposal directly addresses this disconnect by proposing a collaborative model between the University of Manchester's Data Science Institute (DSI), local SMEs, and NHS Trusts – creating a unique ecosystem where practical industry challenges drive academic research. Our focus on Manchester-specific data challenges (e.g., urban mobility patterns, healthcare analytics for diverse populations, and post-industrial economic regeneration) ensures relevance to the United Kingdom's broader levelling-up agenda.</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Contextualized Data Science Methodologies:</w:t>
      </w:r>
      <w:r>
        <w:t xml:space="preserve"> </w:t>
      </w:r>
      <w:r>
        <w:t xml:space="preserve">Create machine learning frameworks optimized for Manchester's unique data landscapes, including legacy infrastructure integration and multi-lingual public datasets from diverse communities.</w:t>
      </w:r>
    </w:p>
    <w:p>
      <w:pPr>
        <w:numPr>
          <w:ilvl w:val="0"/>
          <w:numId w:val="1001"/>
        </w:numPr>
        <w:pStyle w:val="Compact"/>
      </w:pPr>
      <w:r>
        <w:rPr>
          <w:bCs/>
          <w:b/>
        </w:rPr>
        <w:t xml:space="preserve">Build Industry-Academia Innovation Pipeline:</w:t>
      </w:r>
      <w:r>
        <w:t xml:space="preserve"> </w:t>
      </w:r>
      <w:r>
        <w:t xml:space="preserve">Establish a 12-month fellowship program where Data Scientists collaborate directly with Manchester-based companies to solve real business problems (e.g., predicting energy demand in decarbonizing urban environments).</w:t>
      </w:r>
    </w:p>
    <w:p>
      <w:pPr>
        <w:numPr>
          <w:ilvl w:val="0"/>
          <w:numId w:val="1001"/>
        </w:numPr>
        <w:pStyle w:val="Compact"/>
      </w:pPr>
      <w:r>
        <w:rPr>
          <w:bCs/>
          <w:b/>
        </w:rPr>
        <w:t xml:space="preserve">Educate the Next-Generation Workforce:</w:t>
      </w:r>
      <w:r>
        <w:t xml:space="preserve"> </w:t>
      </w:r>
      <w:r>
        <w:t xml:space="preserve">Design a UK-recognized certification pathway for data professionals, addressing the identified shortage of 2,500+ Data Scientists in Greater Manchester by 2025 (Manchester Tech Talent Survey).</w:t>
      </w:r>
    </w:p>
    <w:p>
      <w:pPr>
        <w:numPr>
          <w:ilvl w:val="0"/>
          <w:numId w:val="1001"/>
        </w:numPr>
        <w:pStyle w:val="Compact"/>
      </w:pPr>
      <w:r>
        <w:rPr>
          <w:bCs/>
          <w:b/>
        </w:rPr>
        <w:t xml:space="preserve">Generate Policy-Relevant Insights:</w:t>
      </w:r>
      <w:r>
        <w:t xml:space="preserve"> </w:t>
      </w:r>
      <w:r>
        <w:t xml:space="preserve">Produce evidence-based frameworks for ethical AI governance tailored to Manchester's civic technology initiatives and UK-wide regulatory requirements.</w:t>
      </w:r>
    </w:p>
    <w:bookmarkEnd w:id="22"/>
    <w:bookmarkStart w:id="26" w:name="X73213cba70978f8938906066630282f97d28fdb"/>
    <w:p>
      <w:pPr>
        <w:pStyle w:val="Heading2"/>
      </w:pPr>
      <w:r>
        <w:t xml:space="preserve">4. Methodology: A Manchester-Centric Research Design</w:t>
      </w:r>
    </w:p>
    <w:p>
      <w:pPr>
        <w:pStyle w:val="FirstParagraph"/>
      </w:pPr>
      <w:r>
        <w:t xml:space="preserve">This project employs a mixed-methods approach anchored in applied research:</w:t>
      </w:r>
    </w:p>
    <w:bookmarkStart w:id="23" w:name="X9eea15361969d72e9914702e482e93eb24a84e9"/>
    <w:p>
      <w:pPr>
        <w:pStyle w:val="Heading3"/>
      </w:pPr>
      <w:r>
        <w:t xml:space="preserve">Phase 1: Problem Identification (Months 1-4)</w:t>
      </w:r>
    </w:p>
    <w:p>
      <w:pPr>
        <w:numPr>
          <w:ilvl w:val="0"/>
          <w:numId w:val="1002"/>
        </w:numPr>
        <w:pStyle w:val="Compact"/>
      </w:pPr>
      <w:r>
        <w:t xml:space="preserve">Conduct industry workshops with Manchester-based organizations across healthcare, transport, and manufacturing</w:t>
      </w:r>
    </w:p>
    <w:p>
      <w:pPr>
        <w:numPr>
          <w:ilvl w:val="0"/>
          <w:numId w:val="1002"/>
        </w:numPr>
        <w:pStyle w:val="Compact"/>
      </w:pPr>
      <w:r>
        <w:t xml:space="preserve">Analyze anonymized datasets from Manchester City Council's Open Data Portal to identify high-impact use cases</w:t>
      </w:r>
    </w:p>
    <w:p>
      <w:pPr>
        <w:numPr>
          <w:ilvl w:val="0"/>
          <w:numId w:val="1002"/>
        </w:numPr>
        <w:pStyle w:val="Compact"/>
      </w:pPr>
      <w:r>
        <w:t xml:space="preserve">Map existing skills gaps through surveys of 50+ local employers (e.g., BAE Systems, The Hut Group)</w:t>
      </w:r>
    </w:p>
    <w:bookmarkEnd w:id="23"/>
    <w:bookmarkStart w:id="24" w:name="phase-2-solution-development-months-5-10"/>
    <w:p>
      <w:pPr>
        <w:pStyle w:val="Heading3"/>
      </w:pPr>
      <w:r>
        <w:t xml:space="preserve">Phase 2: Solution Development (Months 5-10)</w:t>
      </w:r>
    </w:p>
    <w:p>
      <w:pPr>
        <w:numPr>
          <w:ilvl w:val="0"/>
          <w:numId w:val="1003"/>
        </w:numPr>
        <w:pStyle w:val="Compact"/>
      </w:pPr>
      <w:r>
        <w:t xml:space="preserve">Develop and test adaptive machine learning models using Manchester-specific datasets</w:t>
      </w:r>
    </w:p>
    <w:p>
      <w:pPr>
        <w:numPr>
          <w:ilvl w:val="0"/>
          <w:numId w:val="1003"/>
        </w:numPr>
        <w:pStyle w:val="Compact"/>
      </w:pPr>
      <w:r>
        <w:t xml:space="preserve">Create open-source toolkits for common urban data challenges (e.g., "Manchester Urban Mobility Analyzer")</w:t>
      </w:r>
    </w:p>
    <w:p>
      <w:pPr>
        <w:numPr>
          <w:ilvl w:val="0"/>
          <w:numId w:val="1003"/>
        </w:numPr>
        <w:pStyle w:val="Compact"/>
      </w:pPr>
      <w:r>
        <w:t xml:space="preserve">Implement ethics-by-design protocols for civic AI applications per UK AI Safety Summit guidelines</w:t>
      </w:r>
    </w:p>
    <w:bookmarkEnd w:id="24"/>
    <w:bookmarkStart w:id="25" w:name="phase-3-impact-measurement-months-11-18"/>
    <w:p>
      <w:pPr>
        <w:pStyle w:val="Heading3"/>
      </w:pPr>
      <w:r>
        <w:t xml:space="preserve">Phase 3: Impact Measurement (Months 11-18)</w:t>
      </w:r>
    </w:p>
    <w:p>
      <w:pPr>
        <w:numPr>
          <w:ilvl w:val="0"/>
          <w:numId w:val="1004"/>
        </w:numPr>
        <w:pStyle w:val="Compact"/>
      </w:pPr>
      <w:r>
        <w:t xml:space="preserve">Evaluate model performance against industry KPIs (e.g., predictive accuracy in hospital resource allocation)</w:t>
      </w:r>
    </w:p>
    <w:p>
      <w:pPr>
        <w:numPr>
          <w:ilvl w:val="0"/>
          <w:numId w:val="1004"/>
        </w:numPr>
        <w:pStyle w:val="Compact"/>
      </w:pPr>
      <w:r>
        <w:t xml:space="preserve">Assess economic ROI via partnerships with Manchester Enterprise Zone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five transformative outcomes directly benefiting the United Kingdom Manchester community:</w:t>
      </w:r>
    </w:p>
    <w:p>
      <w:pPr>
        <w:numPr>
          <w:ilvl w:val="0"/>
          <w:numId w:val="1005"/>
        </w:numPr>
        <w:pStyle w:val="Compact"/>
      </w:pPr>
      <w:r>
        <w:rPr>
          <w:bCs/>
          <w:b/>
        </w:rPr>
        <w:t xml:space="preserve">Manchester Data Science Toolkit:</w:t>
      </w:r>
      <w:r>
        <w:t xml:space="preserve"> </w:t>
      </w:r>
      <w:r>
        <w:t xml:space="preserve">A suite of open-source tools for urban analytics, immediately deployable by local government and businesses.</w:t>
      </w:r>
    </w:p>
    <w:p>
      <w:pPr>
        <w:numPr>
          <w:ilvl w:val="0"/>
          <w:numId w:val="1005"/>
        </w:numPr>
        <w:pStyle w:val="Compact"/>
      </w:pPr>
      <w:r>
        <w:rPr>
          <w:bCs/>
          <w:b/>
        </w:rPr>
        <w:t xml:space="preserve">Talent Pipeline Generation:</w:t>
      </w:r>
      <w:r>
        <w:t xml:space="preserve"> </w:t>
      </w:r>
      <w:r>
        <w:t xml:space="preserve">50+ certified Data Scientists entering Manchester's workforce annually, with 75% employed in local organizations.</w:t>
      </w:r>
    </w:p>
    <w:p>
      <w:pPr>
        <w:numPr>
          <w:ilvl w:val="0"/>
          <w:numId w:val="1005"/>
        </w:numPr>
        <w:pStyle w:val="Compact"/>
      </w:pPr>
      <w:r>
        <w:rPr>
          <w:bCs/>
          <w:b/>
        </w:rPr>
        <w:t xml:space="preserve">Civic AI Frameworks:</w:t>
      </w:r>
      <w:r>
        <w:t xml:space="preserve"> </w:t>
      </w:r>
      <w:r>
        <w:t xml:space="preserve">Ethical governance models for public sector data use, adopted by Manchester City Council and NHS Greater Manchester.</w:t>
      </w:r>
    </w:p>
    <w:p>
      <w:pPr>
        <w:numPr>
          <w:ilvl w:val="0"/>
          <w:numId w:val="1005"/>
        </w:numPr>
        <w:pStyle w:val="Compact"/>
      </w:pPr>
      <w:r>
        <w:rPr>
          <w:bCs/>
          <w:b/>
        </w:rPr>
        <w:t xml:space="preserve">Industry Innovation Catalyst:</w:t>
      </w:r>
      <w:r>
        <w:t xml:space="preserve"> </w:t>
      </w:r>
      <w:r>
        <w:t xml:space="preserve">20+ pilot projects resolving real business challenges (e.g., optimizing tram network scheduling using historical usage data).</w:t>
      </w:r>
    </w:p>
    <w:p>
      <w:pPr>
        <w:numPr>
          <w:ilvl w:val="0"/>
          <w:numId w:val="1005"/>
        </w:numPr>
        <w:pStyle w:val="Compact"/>
      </w:pPr>
      <w:r>
        <w:rPr>
          <w:bCs/>
          <w:b/>
        </w:rPr>
        <w:t xml:space="preserve">National Benchmarking:</w:t>
      </w:r>
      <w:r>
        <w:t xml:space="preserve"> </w:t>
      </w:r>
      <w:r>
        <w:t xml:space="preserve">A replicable model for UK cities seeking to leverage data science for economic growth, presented at the UK Data Science Campus.</w:t>
      </w:r>
    </w:p>
    <w:p>
      <w:pPr>
        <w:pStyle w:val="FirstParagraph"/>
      </w:pPr>
      <w:r>
        <w:t xml:space="preserve">The significance extends beyond Manchester: As the United Kingdom's second-largest urban economy, successful implementation here will provide a scalable blueprint for other regions. Crucially, this research directly supports the UK Government's</w:t>
      </w:r>
      <w:r>
        <w:t xml:space="preserve"> </w:t>
      </w:r>
      <w:r>
        <w:rPr>
          <w:iCs/>
          <w:i/>
        </w:rPr>
        <w:t xml:space="preserve">AI Strategy</w:t>
      </w:r>
      <w:r>
        <w:t xml:space="preserve"> </w:t>
      </w:r>
      <w:r>
        <w:t xml:space="preserve">and</w:t>
      </w:r>
      <w:r>
        <w:t xml:space="preserve"> </w:t>
      </w:r>
      <w:r>
        <w:rPr>
          <w:iCs/>
          <w:i/>
        </w:rPr>
        <w:t xml:space="preserve">National Data Strategy</w:t>
      </w:r>
      <w:r>
        <w:t xml:space="preserve">, positioning Manchester as a leader in responsible data science. By embedding our work within Manchester's cultural and economic context – from tackling post-industrial challenges to serving its multicultural population – we ensure solutions are not merely technically sound but socially embedded.</w:t>
      </w:r>
    </w:p>
    <w:bookmarkEnd w:id="27"/>
    <w:bookmarkStart w:id="28" w:name="implementation-timeline"/>
    <w:p>
      <w:pPr>
        <w:pStyle w:val="Heading2"/>
      </w:pPr>
      <w:r>
        <w:t xml:space="preserve">6. Implementation Timeline</w:t>
      </w:r>
    </w:p>
    <w:p>
      <w:pPr>
        <w:pStyle w:val="FirstParagraph"/>
      </w:pPr>
      <w:r>
        <w:t xml:space="preserve">Timeline</w:t>
      </w:r>
    </w:p>
    <w:p>
      <w:pPr>
        <w:pStyle w:val="BodyText"/>
      </w:pPr>
      <w:r>
        <w:t xml:space="preserve">Key Milestones</w:t>
      </w:r>
    </w:p>
    <w:p>
      <w:pPr>
        <w:pStyle w:val="BodyText"/>
      </w:pPr>
      <w:r>
        <w:t xml:space="preserve">Months 1-3</w:t>
      </w:r>
    </w:p>
    <w:p>
      <w:pPr>
        <w:pStyle w:val="BodyText"/>
      </w:pPr>
      <w:r>
        <w:t xml:space="preserve">Industry stakeholder mapping; Ethics committee formation; Dataset curation from Manchester sources</w:t>
      </w:r>
    </w:p>
    <w:p>
      <w:pPr>
        <w:pStyle w:val="BodyText"/>
      </w:pPr>
      <w:r>
        <w:t xml:space="preserve">Months 4-6</w:t>
      </w:r>
    </w:p>
    <w:p>
      <w:pPr>
        <w:pStyle w:val="BodyText"/>
      </w:pPr>
      <w:r>
        <w:t xml:space="preserve">Launch of Data Scientist fellowship program with industry partners (AstraZeneca, Transport for Greater Manchester)</w:t>
      </w:r>
    </w:p>
    <w:p>
      <w:pPr>
        <w:pStyle w:val="BodyText"/>
      </w:pPr>
      <w:r>
        <w:t xml:space="preserve">Months 7-12</w:t>
      </w:r>
    </w:p>
    <w:p>
      <w:pPr>
        <w:pStyle w:val="BodyText"/>
      </w:pPr>
      <w:r>
        <w:t xml:space="preserve">Prototype development and validation on Manchester-specific use cases; First certification pathway launch</w:t>
      </w:r>
    </w:p>
    <w:p>
      <w:pPr>
        <w:pStyle w:val="BodyText"/>
      </w:pPr>
      <w:r>
        <w:t xml:space="preserve">Months 13-18</w:t>
      </w:r>
    </w:p>
    <w:p>
      <w:pPr>
        <w:pStyle w:val="BodyText"/>
      </w:pPr>
      <w:r>
        <w:t xml:space="preserve">Evaluation of economic impact; Policy briefings to UK government departments; Final toolkit release for public deployment</w:t>
      </w:r>
    </w:p>
    <w:bookmarkEnd w:id="28"/>
    <w:bookmarkStart w:id="29" w:name="X77dbccd5b7d2b1206048bbb990f3b0cda9bc59f"/>
    <w:p>
      <w:pPr>
        <w:pStyle w:val="Heading2"/>
      </w:pPr>
      <w:r>
        <w:t xml:space="preserve">7. Conclusion: A Catalyst for Manchester's Data Future</w:t>
      </w:r>
    </w:p>
    <w:p>
      <w:pPr>
        <w:pStyle w:val="FirstParagraph"/>
      </w:pPr>
      <w:r>
        <w:t xml:space="preserve">This Research Proposal represents a strategic investment in Manchester's position as a global leader in data science innovation within the United Kingdom. By centering our work on the unique challenges and opportunities of United Kingdom Manchester – from its diverse urban fabric to its industrial heritage – we move beyond generic AI research to create solutions with immediate local impact. The proposed framework directly addresses the critical shortage of skilled Data Scientists while generating actionable intelligence for civic leaders, businesses, and policymakers. As Manchester accelerates its digital transformation through initiatives like</w:t>
      </w:r>
      <w:r>
        <w:t xml:space="preserve"> </w:t>
      </w:r>
      <w:r>
        <w:rPr>
          <w:iCs/>
          <w:i/>
        </w:rPr>
        <w:t xml:space="preserve">Manchester Digital</w:t>
      </w:r>
      <w:r>
        <w:t xml:space="preserve"> </w:t>
      </w:r>
      <w:r>
        <w:t xml:space="preserve">and the</w:t>
      </w:r>
      <w:r>
        <w:t xml:space="preserve"> </w:t>
      </w:r>
      <w:r>
        <w:rPr>
          <w:iCs/>
          <w:i/>
        </w:rPr>
        <w:t xml:space="preserve">Momentum Innovation District</w:t>
      </w:r>
      <w:r>
        <w:t xml:space="preserve">, this research will provide the essential data science infrastructure to fuel sustainable growth. Ultimately, this project doesn't just study Data Science; it builds Manchester's capacity to define the future of ethical, impactful analytics in one of Europe's most dynamic cities – setting a benchmark that resonates across the entire United Kingdom.</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United Kingdom Manchester</dc:title>
  <dc:creator/>
  <dc:language>en</dc:language>
  <cp:keywords/>
  <dcterms:created xsi:type="dcterms:W3CDTF">2026-05-31T02:49:18Z</dcterms:created>
  <dcterms:modified xsi:type="dcterms:W3CDTF">2026-05-31T02:49:18Z</dcterms:modified>
</cp:coreProperties>
</file>

<file path=docProps/custom.xml><?xml version="1.0" encoding="utf-8"?>
<Properties xmlns="http://schemas.openxmlformats.org/officeDocument/2006/custom-properties" xmlns:vt="http://schemas.openxmlformats.org/officeDocument/2006/docPropsVTypes"/>
</file>