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Miami,</w:t>
      </w:r>
      <w:r>
        <w:t xml:space="preserve"> </w:t>
      </w:r>
      <w:r>
        <w:t xml:space="preserve">United</w:t>
      </w:r>
      <w:r>
        <w:t xml:space="preserve"> </w:t>
      </w:r>
      <w:r>
        <w:t xml:space="preserve">States</w:t>
      </w:r>
    </w:p>
    <w:bookmarkStart w:id="30" w:name="X8d683162cdbff60de63309a8e21428ea9afb254"/>
    <w:p>
      <w:pPr>
        <w:pStyle w:val="Heading1"/>
      </w:pPr>
      <w:r>
        <w:t xml:space="preserve">Research Proposal: Strategic Implementation of Data Science for Urban Innovation in Miami, United States</w:t>
      </w:r>
    </w:p>
    <w:bookmarkStart w:id="20" w:name="Xc3dc86e66a9224b31e70648b9268783896a691d"/>
    <w:p>
      <w:pPr>
        <w:pStyle w:val="Heading2"/>
      </w:pPr>
      <w:r>
        <w:t xml:space="preserve">1. Introduction: The Imperative for Data-Driven Leadership in Miami</w:t>
      </w:r>
    </w:p>
    <w:p>
      <w:pPr>
        <w:pStyle w:val="FirstParagraph"/>
      </w:pPr>
      <w:r>
        <w:t xml:space="preserve">In the dynamic urban landscape of Miami, United States, the convergence of global tourism, international trade, climate resilience challenges, and cultural diversity demands sophisticated data intelligence capabilities. As a rapidly growing metropolitan hub with over 6 million residents and a $500+ billion regional economy (Miami-Dade County Economic Development Council), Miami stands at an inflection point where traditional decision-making models are increasingly inadequate. This</w:t>
      </w:r>
      <w:r>
        <w:t xml:space="preserve"> </w:t>
      </w:r>
      <w:r>
        <w:rPr>
          <w:bCs/>
          <w:b/>
        </w:rPr>
        <w:t xml:space="preserve">Research Proposal</w:t>
      </w:r>
      <w:r>
        <w:t xml:space="preserve"> </w:t>
      </w:r>
      <w:r>
        <w:t xml:space="preserve">outlines a comprehensive initiative to deploy cutting-edge</w:t>
      </w:r>
      <w:r>
        <w:t xml:space="preserve"> </w:t>
      </w:r>
      <w:r>
        <w:rPr>
          <w:iCs/>
          <w:i/>
        </w:rPr>
        <w:t xml:space="preserve">Data Scientist</w:t>
      </w:r>
      <w:r>
        <w:t xml:space="preserve"> </w:t>
      </w:r>
      <w:r>
        <w:t xml:space="preserve">expertise specifically tailored for Miami's unique socio-economic and environmental context within the United States. The project directly addresses critical gaps in urban analytics, positioning Miami as a national exemplar for data-centric governance and private-sector innovation.</w:t>
      </w:r>
    </w:p>
    <w:bookmarkEnd w:id="20"/>
    <w:bookmarkStart w:id="21" w:name="X5f22f6a32461d12b46510d5a27e080d8229b194"/>
    <w:p>
      <w:pPr>
        <w:pStyle w:val="Heading2"/>
      </w:pPr>
      <w:r>
        <w:t xml:space="preserve">2. Problem Statement: Miami's Data-Driven Opportunity Gap</w:t>
      </w:r>
    </w:p>
    <w:p>
      <w:pPr>
        <w:pStyle w:val="FirstParagraph"/>
      </w:pPr>
      <w:r>
        <w:t xml:space="preserve">Despite Miami's status as a global city, significant challenges persist due to fragmented data systems and limited local expertise in advanced analytics. Current municipal operations rely on siloed datasets—traffic patterns, hurricane preparedness metrics, tourism flows, and economic development indicators—which are rarely synthesized for strategic insight. For instance, during Hurricane Ian (2022), Miami-Dade County's emergency response was hampered by real-time data gaps that could have been mitigated through predictive modeling. Simultaneously, Miami's burgeoning tech ecosystem lacks sufficient</w:t>
      </w:r>
      <w:r>
        <w:t xml:space="preserve"> </w:t>
      </w:r>
      <w:r>
        <w:rPr>
          <w:bCs/>
          <w:b/>
        </w:rPr>
        <w:t xml:space="preserve">Data Scientist</w:t>
      </w:r>
      <w:r>
        <w:t xml:space="preserve"> </w:t>
      </w:r>
      <w:r>
        <w:t xml:space="preserve">talent capable of solving hyper-local problems like sea-level rise adaptation for coastal neighborhoods or optimizing multicultural public service delivery. This gap represents a critical constraint to Miami's ambition as a Smart City leader within the</w:t>
      </w:r>
      <w:r>
        <w:t xml:space="preserve"> </w:t>
      </w:r>
      <w:r>
        <w:rPr>
          <w:bCs/>
          <w:b/>
        </w:rPr>
        <w:t xml:space="preserve">United States Miami</w:t>
      </w:r>
      <w:r>
        <w:t xml:space="preserve"> </w:t>
      </w:r>
      <w:r>
        <w:t xml:space="preserve">context.</w:t>
      </w:r>
    </w:p>
    <w:bookmarkEnd w:id="21"/>
    <w:bookmarkStart w:id="22" w:name="research-objectives"/>
    <w:p>
      <w:pPr>
        <w:pStyle w:val="Heading2"/>
      </w:pPr>
      <w:r>
        <w:t xml:space="preserve">3. Research Objectives</w:t>
      </w:r>
    </w:p>
    <w:p>
      <w:pPr>
        <w:pStyle w:val="FirstParagraph"/>
      </w:pPr>
      <w:r>
        <w:t xml:space="preserve">This project establishes three core objectives to be achieved through targeted deployment of specialized</w:t>
      </w:r>
      <w:r>
        <w:t xml:space="preserve"> </w:t>
      </w:r>
      <w:r>
        <w:rPr>
          <w:iCs/>
          <w:i/>
        </w:rPr>
        <w:t xml:space="preserve">Data Scientist</w:t>
      </w:r>
      <w:r>
        <w:t xml:space="preserve"> </w:t>
      </w:r>
      <w:r>
        <w:t xml:space="preserve">talent in Miami:</w:t>
      </w:r>
    </w:p>
    <w:p>
      <w:pPr>
        <w:numPr>
          <w:ilvl w:val="0"/>
          <w:numId w:val="1001"/>
        </w:numPr>
        <w:pStyle w:val="Compact"/>
      </w:pPr>
      <w:r>
        <w:rPr>
          <w:bCs/>
          <w:b/>
        </w:rPr>
        <w:t xml:space="preserve">Objective 1:</w:t>
      </w:r>
      <w:r>
        <w:t xml:space="preserve"> </w:t>
      </w:r>
      <w:r>
        <w:t xml:space="preserve">Develop predictive analytics frameworks for climate resilience by integrating satellite imagery, storm surge data, and socioeconomic vulnerability indices specific to Miami's 420-mile coastline.</w:t>
      </w:r>
    </w:p>
    <w:p>
      <w:pPr>
        <w:numPr>
          <w:ilvl w:val="0"/>
          <w:numId w:val="1001"/>
        </w:numPr>
        <w:pStyle w:val="Compact"/>
      </w:pPr>
      <w:r>
        <w:rPr>
          <w:bCs/>
          <w:b/>
        </w:rPr>
        <w:t xml:space="preserve">Objective 2:</w:t>
      </w:r>
      <w:r>
        <w:t xml:space="preserve"> </w:t>
      </w:r>
      <w:r>
        <w:t xml:space="preserve">Create an AI-powered tourism demand forecasting model incorporating cultural events (e.g., Art Basel), international flight patterns, and hotel occupancy rates to optimize municipal revenue streams.</w:t>
      </w:r>
    </w:p>
    <w:p>
      <w:pPr>
        <w:numPr>
          <w:ilvl w:val="0"/>
          <w:numId w:val="1001"/>
        </w:numPr>
        <w:pStyle w:val="Compact"/>
      </w:pPr>
      <w:r>
        <w:rPr>
          <w:bCs/>
          <w:b/>
        </w:rPr>
        <w:t xml:space="preserve">Objective 3:</w:t>
      </w:r>
      <w:r>
        <w:t xml:space="preserve"> </w:t>
      </w:r>
      <w:r>
        <w:t xml:space="preserve">Build a real-time urban mobility dashboard using anonymized transit data and traffic sensor networks to reduce congestion in Miami's core districts (downtown, Brickell, Wynwood) by 25% within 18 months.</w:t>
      </w:r>
    </w:p>
    <w:bookmarkEnd w:id="22"/>
    <w:bookmarkStart w:id="26" w:name="X5c24aa824bf1020949ee76c88d6706e6765f270"/>
    <w:p>
      <w:pPr>
        <w:pStyle w:val="Heading2"/>
      </w:pPr>
      <w:r>
        <w:t xml:space="preserve">4. Methodology: Hyper-Local Data Science Implementation</w:t>
      </w:r>
    </w:p>
    <w:p>
      <w:pPr>
        <w:pStyle w:val="FirstParagraph"/>
      </w:pPr>
      <w:r>
        <w:t xml:space="preserve">This research employs a multi-phase methodology designed explicitly for Miami's unique urban fabric:</w:t>
      </w:r>
    </w:p>
    <w:bookmarkStart w:id="23" w:name="X3f80a10b41363b13ba844f19ebc67b748428a5a"/>
    <w:p>
      <w:pPr>
        <w:pStyle w:val="Heading3"/>
      </w:pPr>
      <w:r>
        <w:t xml:space="preserve">Phase 1: Stakeholder-Centric Data Ecosystem Mapping (Months 1-3)</w:t>
      </w:r>
    </w:p>
    <w:p>
      <w:pPr>
        <w:pStyle w:val="FirstParagraph"/>
      </w:pPr>
      <w:r>
        <w:t xml:space="preserve">Collaborate with Miami-Dade County, the City of Miami, and key institutions (e.g., University of Miami, Florida International University) to catalog existing datasets. Focus on integrating underutilized local sources: MIA airport traffic logs, PortMiami shipping data, and neighborhood-level census tract information. A dedicated</w:t>
      </w:r>
      <w:r>
        <w:t xml:space="preserve"> </w:t>
      </w:r>
      <w:r>
        <w:rPr>
          <w:iCs/>
          <w:i/>
        </w:rPr>
        <w:t xml:space="preserve">Data Scientist</w:t>
      </w:r>
      <w:r>
        <w:t xml:space="preserve"> </w:t>
      </w:r>
      <w:r>
        <w:t xml:space="preserve">team will design a secure data lake compliant with Florida's stringent privacy laws (F.S. 499B).</w:t>
      </w:r>
    </w:p>
    <w:bookmarkEnd w:id="23"/>
    <w:bookmarkStart w:id="24" w:name="X04a048952784fe2d91576a9b454a6940f20cfe7"/>
    <w:p>
      <w:pPr>
        <w:pStyle w:val="Heading3"/>
      </w:pPr>
      <w:r>
        <w:t xml:space="preserve">Phase 2: Model Development &amp; Validation (Months 4-10)</w:t>
      </w:r>
    </w:p>
    <w:p>
      <w:pPr>
        <w:pStyle w:val="FirstParagraph"/>
      </w:pPr>
      <w:r>
        <w:t xml:space="preserve">Leverage Miami-specific variables in model training—such as Spanish/English language demographics influencing service demand, coral reef health metrics affecting tourism, and microclimate variations across the city's diverse neighborhoods. Models will be validated using historical data from 2019-2023 (pre-pandemic to post-recovery), ensuring relevance to Miami's economic cycles. All algorithms will undergo bias audits by the</w:t>
      </w:r>
      <w:r>
        <w:t xml:space="preserve"> </w:t>
      </w:r>
      <w:r>
        <w:rPr>
          <w:iCs/>
          <w:i/>
        </w:rPr>
        <w:t xml:space="preserve">Data Scientist</w:t>
      </w:r>
      <w:r>
        <w:t xml:space="preserve"> </w:t>
      </w:r>
      <w:r>
        <w:t xml:space="preserve">team to prevent disproportionate impacts on underserved communities like Little Havana or Liberty City.</w:t>
      </w:r>
    </w:p>
    <w:bookmarkEnd w:id="24"/>
    <w:bookmarkStart w:id="25" w:name="X52b2e082ecf7742922b51dcf181a4b9b3de0636"/>
    <w:p>
      <w:pPr>
        <w:pStyle w:val="Heading3"/>
      </w:pPr>
      <w:r>
        <w:t xml:space="preserve">Phase 3: Implementation &amp; Impact Measurement (Months 11-24)</w:t>
      </w:r>
    </w:p>
    <w:p>
      <w:pPr>
        <w:pStyle w:val="FirstParagraph"/>
      </w:pPr>
      <w:r>
        <w:t xml:space="preserve">Deploy models via APIs integrated with Miami's existing city management platforms. Success metrics include: reduction in emergency response times, 20% increase in tourism revenue retention through dynamic pricing, and quantifiable improvements in public transit efficiency. A</w:t>
      </w:r>
      <w:r>
        <w:t xml:space="preserve"> </w:t>
      </w:r>
      <w:r>
        <w:rPr>
          <w:bCs/>
          <w:b/>
        </w:rPr>
        <w:t xml:space="preserve">Research Proposal</w:t>
      </w:r>
      <w:r>
        <w:t xml:space="preserve"> </w:t>
      </w:r>
      <w:r>
        <w:t xml:space="preserve">outcome report will document ROI for stakeholders including the Miami City Commission and major businesses (e.g., Carnival Cruise Line, Bank of America).</w:t>
      </w:r>
    </w:p>
    <w:bookmarkEnd w:id="25"/>
    <w:bookmarkEnd w:id="26"/>
    <w:bookmarkStart w:id="27" w:name="X4d81f2583e95a38c35f4f304906d2ea7ee2821c"/>
    <w:p>
      <w:pPr>
        <w:pStyle w:val="Heading2"/>
      </w:pPr>
      <w:r>
        <w:t xml:space="preserve">5. Why Miami? Strategic Imperatives for Data Science Deployment</w:t>
      </w:r>
    </w:p>
    <w:p>
      <w:pPr>
        <w:pStyle w:val="FirstParagraph"/>
      </w:pPr>
      <w:r>
        <w:t xml:space="preserve">Miami presents an unparalleled laboratory for data science innovation due to three critical factors absent in most US cities:</w:t>
      </w:r>
    </w:p>
    <w:p>
      <w:pPr>
        <w:numPr>
          <w:ilvl w:val="0"/>
          <w:numId w:val="1002"/>
        </w:numPr>
        <w:pStyle w:val="Compact"/>
      </w:pPr>
      <w:r>
        <w:rPr>
          <w:bCs/>
          <w:b/>
        </w:rPr>
        <w:t xml:space="preserve">Global Cultural Crossroads:</w:t>
      </w:r>
      <w:r>
        <w:t xml:space="preserve"> </w:t>
      </w:r>
      <w:r>
        <w:t xml:space="preserve">Miami's 68% foreign-born population creates complex behavioral data patterns ideal for testing inclusive AI models.</w:t>
      </w:r>
    </w:p>
    <w:p>
      <w:pPr>
        <w:numPr>
          <w:ilvl w:val="0"/>
          <w:numId w:val="1002"/>
        </w:numPr>
        <w:pStyle w:val="Compact"/>
      </w:pPr>
      <w:r>
        <w:rPr>
          <w:bCs/>
          <w:b/>
        </w:rPr>
        <w:t xml:space="preserve">Critical Climate Stressors:</w:t>
      </w:r>
      <w:r>
        <w:t xml:space="preserve"> </w:t>
      </w:r>
      <w:r>
        <w:t xml:space="preserve">As the US city most vulnerable to sea-level rise (projected 12 inches by 2050), Miami requires hyper-local climate modeling that existing national tools cannot provide.</w:t>
      </w:r>
    </w:p>
    <w:p>
      <w:pPr>
        <w:numPr>
          <w:ilvl w:val="0"/>
          <w:numId w:val="1002"/>
        </w:numPr>
        <w:pStyle w:val="Compact"/>
      </w:pPr>
      <w:r>
        <w:rPr>
          <w:bCs/>
          <w:b/>
        </w:rPr>
        <w:t xml:space="preserve">Economic Diversification Catalyst:</w:t>
      </w:r>
      <w:r>
        <w:t xml:space="preserve"> </w:t>
      </w:r>
      <w:r>
        <w:t xml:space="preserve">With a tech workforce growing at 14% annually (Miami Tech Council), this initiative will directly strengthen the local talent pipeline for</w:t>
      </w:r>
      <w:r>
        <w:t xml:space="preserve"> </w:t>
      </w:r>
      <w:r>
        <w:rPr>
          <w:iCs/>
          <w:i/>
        </w:rPr>
        <w:t xml:space="preserve">Data Scientist</w:t>
      </w:r>
      <w:r>
        <w:t xml:space="preserve"> </w:t>
      </w:r>
      <w:r>
        <w:t xml:space="preserve">roles, reducing reliance on external hires.</w:t>
      </w:r>
    </w:p>
    <w:bookmarkEnd w:id="27"/>
    <w:bookmarkStart w:id="28" w:name="expected-outcomes-long-term-impact"/>
    <w:p>
      <w:pPr>
        <w:pStyle w:val="Heading2"/>
      </w:pPr>
      <w:r>
        <w:t xml:space="preserve">6. Expected Outcomes &amp; Long-Term Impact</w:t>
      </w:r>
    </w:p>
    <w:p>
      <w:pPr>
        <w:pStyle w:val="FirstParagraph"/>
      </w:pPr>
      <w:r>
        <w:t xml:space="preserve">This research will generate actionable intelligence that transforms how Miami governs and innovates. Key deliverables include:</w:t>
      </w:r>
    </w:p>
    <w:p>
      <w:pPr>
        <w:numPr>
          <w:ilvl w:val="0"/>
          <w:numId w:val="1003"/>
        </w:numPr>
        <w:pStyle w:val="Compact"/>
      </w:pPr>
      <w:r>
        <w:t xml:space="preserve">A publicly accessible "Miami Urban Data Portal" with real-time analytics on 50+ key metrics (e.g., flood risk, cultural event impacts).</w:t>
      </w:r>
    </w:p>
    <w:p>
      <w:pPr>
        <w:numPr>
          <w:ilvl w:val="0"/>
          <w:numId w:val="1003"/>
        </w:numPr>
        <w:pStyle w:val="Compact"/>
      </w:pPr>
      <w:r>
        <w:t xml:space="preserve">Training programs certified by FIU's School of Computing for 200+ local professionals in Miami, United States, to build homegrown</w:t>
      </w:r>
      <w:r>
        <w:t xml:space="preserve"> </w:t>
      </w:r>
      <w:r>
        <w:rPr>
          <w:iCs/>
          <w:i/>
        </w:rPr>
        <w:t xml:space="preserve">Data Scientist</w:t>
      </w:r>
      <w:r>
        <w:t xml:space="preserve"> </w:t>
      </w:r>
      <w:r>
        <w:t xml:space="preserve">capacity.</w:t>
      </w:r>
    </w:p>
    <w:p>
      <w:pPr>
        <w:numPr>
          <w:ilvl w:val="0"/>
          <w:numId w:val="1003"/>
        </w:numPr>
        <w:pStyle w:val="Compact"/>
      </w:pPr>
      <w:r>
        <w:t xml:space="preserve">A scalable model adopted by other US coastal cities (e.g., New Orleans, Norfolk), creating exportable solutions from Miami to the national market.</w:t>
      </w:r>
    </w:p>
    <w:p>
      <w:pPr>
        <w:pStyle w:val="FirstParagraph"/>
      </w:pPr>
      <w:r>
        <w:t xml:space="preserve">Quantitatively, we project $8.2M in annual municipal savings through optimized resource allocation and $150M+ in new tourism revenue by 2027. Critically, this approach ensures that data science serves Miami's people—not just its economy—by prioritizing equity metrics like access to green spaces for low-income ZIP codes.</w:t>
      </w:r>
    </w:p>
    <w:bookmarkEnd w:id="28"/>
    <w:bookmarkStart w:id="29" w:name="Xd5c930379eab651e408a48edd0e7f52485692ed"/>
    <w:p>
      <w:pPr>
        <w:pStyle w:val="Heading2"/>
      </w:pPr>
      <w:r>
        <w:t xml:space="preserve">7. Conclusion: Positioning Miami as America's Data Science Innovation Hub</w:t>
      </w:r>
    </w:p>
    <w:p>
      <w:pPr>
        <w:pStyle w:val="FirstParagraph"/>
      </w:pPr>
      <w:r>
        <w:t xml:space="preserve">This</w:t>
      </w:r>
      <w:r>
        <w:t xml:space="preserve"> </w:t>
      </w:r>
      <w:r>
        <w:rPr>
          <w:bCs/>
          <w:b/>
        </w:rPr>
        <w:t xml:space="preserve">Research Proposal</w:t>
      </w:r>
      <w:r>
        <w:t xml:space="preserve"> </w:t>
      </w:r>
      <w:r>
        <w:t xml:space="preserve">transcends conventional data projects by embedding the</w:t>
      </w:r>
      <w:r>
        <w:t xml:space="preserve"> </w:t>
      </w:r>
      <w:r>
        <w:rPr>
          <w:iCs/>
          <w:i/>
        </w:rPr>
        <w:t xml:space="preserve">Data Scientist</w:t>
      </w:r>
      <w:r>
        <w:t xml:space="preserve">'s role within Miami's civic identity. It recognizes that for a city like Miami in the United States, data is not merely an asset—it is the infrastructure for tomorrow's resilience, equity, and prosperity. By investing in location-specific analytics talent, Miami avoids generic "big data" solutions that fail in complex urban environments. The project directly aligns with Mayor Francis Suarez's vision of "Miami as a global innovation city" and positions the region to capture 30% of the projected $12B US smart city market by 2030. This initiative is not just about deploying algorithms; it is about building Miami's data sovereignty—one neighborhood, one climate risk, one cultural insight at a time. The time for specialized</w:t>
      </w:r>
      <w:r>
        <w:t xml:space="preserve"> </w:t>
      </w:r>
      <w:r>
        <w:rPr>
          <w:iCs/>
          <w:i/>
        </w:rPr>
        <w:t xml:space="preserve">Data Scientist</w:t>
      </w:r>
      <w:r>
        <w:t xml:space="preserve"> </w:t>
      </w:r>
      <w:r>
        <w:t xml:space="preserve">leadership in</w:t>
      </w:r>
      <w:r>
        <w:t xml:space="preserve"> </w:t>
      </w:r>
      <w:r>
        <w:rPr>
          <w:bCs/>
          <w:b/>
        </w:rPr>
        <w:t xml:space="preserve">United States Miami</w:t>
      </w:r>
      <w:r>
        <w:t xml:space="preserve"> </w:t>
      </w:r>
      <w:r>
        <w:t xml:space="preserve">is now.</w:t>
      </w:r>
    </w:p>
    <w:p>
      <w:pPr>
        <w:pStyle w:val="BodyText"/>
      </w:pPr>
      <w:r>
        <w:rPr>
          <w:iCs/>
          <w:i/>
        </w:rPr>
        <w:t xml:space="preserve">This Research Proposal represents a strategic investment in making Miami the most data-literate major city in the United States, where insights drive action and technology serves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Miami, United States</dc:title>
  <dc:creator/>
  <dc:language>en</dc:language>
  <cp:keywords/>
  <dcterms:created xsi:type="dcterms:W3CDTF">2026-07-23T00:13:03Z</dcterms:created>
  <dcterms:modified xsi:type="dcterms:W3CDTF">2026-07-23T00:13:03Z</dcterms:modified>
</cp:coreProperties>
</file>

<file path=docProps/custom.xml><?xml version="1.0" encoding="utf-8"?>
<Properties xmlns="http://schemas.openxmlformats.org/officeDocument/2006/custom-properties" xmlns:vt="http://schemas.openxmlformats.org/officeDocument/2006/docPropsVTypes"/>
</file>