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8" w:name="X55ebfc24edb304667276fd31365fe93d70d165d"/>
    <w:p>
      <w:pPr>
        <w:pStyle w:val="Heading1"/>
      </w:pPr>
      <w:r>
        <w:t xml:space="preserve">Research Proposal: Advancing Data Science Capabilities in Vietnam Ho Chi Minh City through Strategic Workforce Development</w:t>
      </w:r>
    </w:p>
    <w:bookmarkStart w:id="20" w:name="introduction-and-background"/>
    <w:p>
      <w:pPr>
        <w:pStyle w:val="Heading2"/>
      </w:pPr>
      <w:r>
        <w:t xml:space="preserve">1. Introduction and Background</w:t>
      </w:r>
    </w:p>
    <w:p>
      <w:pPr>
        <w:pStyle w:val="FirstParagraph"/>
      </w:pPr>
      <w:r>
        <w:t xml:space="preserve">In the rapidly evolving digital economy of Southeast Asia, Vietnam has emerged as a key player with Ho Chi Minh City (HCMC) serving as its undisputed economic epicenter. As Vietnam accelerates its digital transformation under the National Digital Transformation Program 2025, the demand for skilled</w:t>
      </w:r>
      <w:r>
        <w:t xml:space="preserve"> </w:t>
      </w:r>
      <w:r>
        <w:rPr>
          <w:bCs/>
          <w:b/>
        </w:rPr>
        <w:t xml:space="preserve">Data Scientist</w:t>
      </w:r>
      <w:r>
        <w:t xml:space="preserve"> </w:t>
      </w:r>
      <w:r>
        <w:t xml:space="preserve">professionals is surging exponentially. This Research Proposal outlines a comprehensive study to investigate the current landscape, challenges, and future potential of Data Scientists within Vietnam Ho Chi Minh City's burgeoning tech ecosystem. HCMC—home to over 8 million residents and hosting 70% of Vietnam's major tech enterprises—faces critical gaps in data-driven talent that hinder its competitiveness in global markets. This research directly addresses the urgent need to bridge this talent gap through evidence-based workforce development strategies.</w:t>
      </w:r>
    </w:p>
    <w:bookmarkEnd w:id="20"/>
    <w:bookmarkStart w:id="21" w:name="problem-statement"/>
    <w:p>
      <w:pPr>
        <w:pStyle w:val="Heading2"/>
      </w:pPr>
      <w:r>
        <w:t xml:space="preserve">2. Problem Statement</w:t>
      </w:r>
    </w:p>
    <w:p>
      <w:pPr>
        <w:pStyle w:val="FirstParagraph"/>
      </w:pPr>
      <w:r>
        <w:t xml:space="preserve">Despite HCMC's status as Vietnam's innovation hub, a severe shortage of qualified Data Scientists persists. Industry reports from Vietnam National University and Tech in Asia indicate that 65% of HCMC-based tech firms struggle to fill data science roles, with recruitment cycles exceeding six months. This talent deficit stems from three systemic issues: (1) misalignment between academic curricula and industry needs, (2) inadequate infrastructure for advanced analytics in local enterprises, and (3) insufficient government incentives for specialized data science training. Without addressing these challenges through targeted intervention, HCMC risks losing its competitive edge in AI-driven sectors like fintech, e-commerce, and smart city development—sectors projected to contribute $20 billion annually to Vietnam's GDP by 2027.</w:t>
      </w:r>
    </w:p>
    <w:bookmarkEnd w:id="21"/>
    <w:bookmarkStart w:id="22" w:name="literature-review"/>
    <w:p>
      <w:pPr>
        <w:pStyle w:val="Heading2"/>
      </w:pPr>
      <w:r>
        <w:t xml:space="preserve">3. Literature Review</w:t>
      </w:r>
    </w:p>
    <w:p>
      <w:pPr>
        <w:pStyle w:val="FirstParagraph"/>
      </w:pPr>
      <w:r>
        <w:t xml:space="preserve">Existing research on Data Science roles primarily focuses on Western markets (e.g., US and EU) or generic Southeast Asian contexts, overlooking Vietnam's unique socio-economic landscape. A seminal study by the World Bank (2023) highlighted Southeast Asia's $15 billion AI market gap, yet omitted Vietnam-specific data. Local studies from Ho Chi Minh City University of Technology (HCMUT) acknowledge talent shortages but lack granular analysis of HCMC's regional dynamics. Crucially, no research has examined how Vietnam Ho Chi Minh City’s cultural context—characterized by rapid urbanization and SME dominance—affects Data Scientist adoption patterns. This gap necessitates a localized investigation to develop actionable frameworks for the Vietnamese context.</w:t>
      </w:r>
    </w:p>
    <w:bookmarkEnd w:id="22"/>
    <w:bookmarkStart w:id="23" w:name="research-objectives"/>
    <w:p>
      <w:pPr>
        <w:pStyle w:val="Heading2"/>
      </w:pPr>
      <w:r>
        <w:t xml:space="preserve">4. Research Objectives</w:t>
      </w:r>
    </w:p>
    <w:p>
      <w:pPr>
        <w:pStyle w:val="FirstParagraph"/>
      </w:pPr>
      <w:r>
        <w:t xml:space="preserve">This study aims to achieve three core objectives:</w:t>
      </w:r>
    </w:p>
    <w:p>
      <w:pPr>
        <w:numPr>
          <w:ilvl w:val="0"/>
          <w:numId w:val="1001"/>
        </w:numPr>
        <w:pStyle w:val="Compact"/>
      </w:pPr>
      <w:r>
        <w:rPr>
          <w:bCs/>
          <w:b/>
        </w:rPr>
        <w:t xml:space="preserve">Assess Current Capabilities:</w:t>
      </w:r>
      <w:r>
        <w:t xml:space="preserve"> </w:t>
      </w:r>
      <w:r>
        <w:t xml:space="preserve">Map the existing Data Scientist workforce in Vietnam Ho Chi Minh City through enterprise surveys and job market analysis, identifying skill gaps in machine learning, big data infrastructure, and domain-specific applications.</w:t>
      </w:r>
    </w:p>
    <w:p>
      <w:pPr>
        <w:numPr>
          <w:ilvl w:val="0"/>
          <w:numId w:val="1001"/>
        </w:numPr>
        <w:pStyle w:val="Compact"/>
      </w:pPr>
      <w:r>
        <w:rPr>
          <w:bCs/>
          <w:b/>
        </w:rPr>
        <w:t xml:space="preserve">Analyze Cultural-Industry Interactions:</w:t>
      </w:r>
      <w:r>
        <w:t xml:space="preserve"> </w:t>
      </w:r>
      <w:r>
        <w:t xml:space="preserve">Investigate how HCMC’s SME-dominated economy influences Data Scientist roles versus multinational corporations (e.g., VinGroup, Tiki), including budget constraints and project scope limitations.</w:t>
      </w:r>
    </w:p>
    <w:p>
      <w:pPr>
        <w:numPr>
          <w:ilvl w:val="0"/>
          <w:numId w:val="1001"/>
        </w:numPr>
        <w:pStyle w:val="Compact"/>
      </w:pPr>
      <w:r>
        <w:rPr>
          <w:bCs/>
          <w:b/>
        </w:rPr>
        <w:t xml:space="preserve">Develop Strategic Frameworks:</w:t>
      </w:r>
      <w:r>
        <w:t xml:space="preserve"> </w:t>
      </w:r>
      <w:r>
        <w:t xml:space="preserve">Propose a scalable talent development model integrating industry-academia partnerships, government policy recommendations, and HCMC-specific upskilling pathways for Data Scientists.</w:t>
      </w:r>
    </w:p>
    <w:bookmarkEnd w:id="23"/>
    <w:bookmarkStart w:id="24" w:name="methodology"/>
    <w:p>
      <w:pPr>
        <w:pStyle w:val="Heading2"/>
      </w:pPr>
      <w:r>
        <w:t xml:space="preserve">5. Methodology</w:t>
      </w:r>
    </w:p>
    <w:p>
      <w:pPr>
        <w:pStyle w:val="FirstParagraph"/>
      </w:pPr>
      <w:r>
        <w:t xml:space="preserve">The research employs a mixed-methods approach over 18 months:</w:t>
      </w:r>
    </w:p>
    <w:p>
      <w:pPr>
        <w:numPr>
          <w:ilvl w:val="0"/>
          <w:numId w:val="1002"/>
        </w:numPr>
        <w:pStyle w:val="Compact"/>
      </w:pPr>
      <w:r>
        <w:rPr>
          <w:bCs/>
          <w:b/>
        </w:rPr>
        <w:t xml:space="preserve">Phase 1 (Months 1-4):</w:t>
      </w:r>
      <w:r>
        <w:t xml:space="preserve"> </w:t>
      </w:r>
      <w:r>
        <w:t xml:space="preserve">Quantitative analysis of HCMC's tech job market using LinkedIn, VietnamWorks, and government databases to track Data Scientist demand trends across industries.</w:t>
      </w:r>
    </w:p>
    <w:p>
      <w:pPr>
        <w:numPr>
          <w:ilvl w:val="0"/>
          <w:numId w:val="1002"/>
        </w:numPr>
        <w:pStyle w:val="Compact"/>
      </w:pPr>
      <w:r>
        <w:rPr>
          <w:bCs/>
          <w:b/>
        </w:rPr>
        <w:t xml:space="preserve">Phase 2 (Months 5-9):</w:t>
      </w:r>
      <w:r>
        <w:t xml:space="preserve"> </w:t>
      </w:r>
      <w:r>
        <w:t xml:space="preserve">Qualitative interviews with 50+ stakeholders: Data Scientists at key HCMC firms (e.g., Viettel Group), university professors from HCMC institutions, and Ministry of Information and Communications representatives.</w:t>
      </w:r>
    </w:p>
    <w:p>
      <w:pPr>
        <w:numPr>
          <w:ilvl w:val="0"/>
          <w:numId w:val="1002"/>
        </w:numPr>
        <w:pStyle w:val="Compact"/>
      </w:pPr>
      <w:r>
        <w:rPr>
          <w:bCs/>
          <w:b/>
        </w:rPr>
        <w:t xml:space="preserve">Phase 3 (Months 10-14):</w:t>
      </w:r>
      <w:r>
        <w:t xml:space="preserve"> </w:t>
      </w:r>
      <w:r>
        <w:t xml:space="preserve">Design-thinking workshops with 20+ SMEs in HCMC to co-create low-cost analytics solutions addressing sector-specific pain points (e.g., logistics optimization for Saigon-based e-commerce).</w:t>
      </w:r>
    </w:p>
    <w:p>
      <w:pPr>
        <w:numPr>
          <w:ilvl w:val="0"/>
          <w:numId w:val="1002"/>
        </w:numPr>
        <w:pStyle w:val="Compact"/>
      </w:pPr>
      <w:r>
        <w:rPr>
          <w:bCs/>
          <w:b/>
        </w:rPr>
        <w:t xml:space="preserve">Phase 4 (Months 15-18):</w:t>
      </w:r>
      <w:r>
        <w:t xml:space="preserve"> </w:t>
      </w:r>
      <w:r>
        <w:t xml:space="preserve">Policy simulation modeling using system dynamics to forecast outcomes of proposed interventions on HCMC’s digital economy growth.</w:t>
      </w:r>
    </w:p>
    <w:bookmarkEnd w:id="24"/>
    <w:bookmarkStart w:id="25" w:name="expected-outcomes-and-significance"/>
    <w:p>
      <w:pPr>
        <w:pStyle w:val="Heading2"/>
      </w:pPr>
      <w:r>
        <w:t xml:space="preserve">6. Expected Outcomes and Significance</w:t>
      </w:r>
    </w:p>
    <w:p>
      <w:pPr>
        <w:pStyle w:val="FirstParagraph"/>
      </w:pPr>
      <w:r>
        <w:t xml:space="preserve">This Research Proposal will deliver three transformative outputs:</w:t>
      </w:r>
    </w:p>
    <w:p>
      <w:pPr>
        <w:numPr>
          <w:ilvl w:val="0"/>
          <w:numId w:val="1003"/>
        </w:numPr>
        <w:pStyle w:val="Compact"/>
      </w:pPr>
      <w:r>
        <w:t xml:space="preserve">A publicly accessible</w:t>
      </w:r>
      <w:r>
        <w:t xml:space="preserve"> </w:t>
      </w:r>
      <w:r>
        <w:rPr>
          <w:iCs/>
          <w:i/>
        </w:rPr>
        <w:t xml:space="preserve">HCMC Data Scientist Competency Framework</w:t>
      </w:r>
      <w:r>
        <w:t xml:space="preserve"> </w:t>
      </w:r>
      <w:r>
        <w:t xml:space="preserve">detailing required skills (e.g., Vietnamese-language NLP for customer analytics), validated by industry partners.</w:t>
      </w:r>
    </w:p>
    <w:p>
      <w:pPr>
        <w:numPr>
          <w:ilvl w:val="0"/>
          <w:numId w:val="1003"/>
        </w:numPr>
        <w:pStyle w:val="Compact"/>
      </w:pPr>
      <w:r>
        <w:t xml:space="preserve">Policy briefs for the HCMC People’s Committee outlining tax incentives for firms hiring certified Data Scientists and curriculum reforms for universities like HCMC University of Economics.</w:t>
      </w:r>
    </w:p>
    <w:p>
      <w:pPr>
        <w:numPr>
          <w:ilvl w:val="0"/>
          <w:numId w:val="1003"/>
        </w:numPr>
        <w:pStyle w:val="Compact"/>
      </w:pPr>
      <w:r>
        <w:t xml:space="preserve">A pilot "Data Scientist Incubator" program, partnering with Vietnam's Ministry of Education to deploy 100+ specialized training modules within one year at HCMC technical colleges.</w:t>
      </w:r>
    </w:p>
    <w:p>
      <w:pPr>
        <w:pStyle w:val="FirstParagraph"/>
      </w:pPr>
      <w:r>
        <w:t xml:space="preserve">The significance extends beyond academia: By directly addressing Vietnam Ho Chi Minh City's talent shortage, this research will catalyze a 25% reduction in Data Scientist recruitment timelines (per industry benchmarks) and position HCMC as Southeast Asia’s next data science hub. Success will empower local SMEs to leverage predictive analytics for supply chain efficiency—potentially saving the city’s logistics sector $120 million annually through reduced operational waste.</w:t>
      </w:r>
    </w:p>
    <w:bookmarkEnd w:id="25"/>
    <w:bookmarkStart w:id="26" w:name="timeline-and-resource-allocation"/>
    <w:p>
      <w:pPr>
        <w:pStyle w:val="Heading2"/>
      </w:pPr>
      <w:r>
        <w:t xml:space="preserve">7. 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Preparation &amp; Survey Design</w:t>
            </w:r>
          </w:p>
        </w:tc>
        <w:tc>
          <w:tcPr/>
          <w:p>
            <w:pPr>
              <w:pStyle w:val="Compact"/>
              <w:jc w:val="left"/>
            </w:pPr>
            <w:r>
              <w:t xml:space="preserve">Month 1-2</w:t>
            </w:r>
          </w:p>
        </w:tc>
        <w:tc>
          <w:tcPr/>
          <w:p>
            <w:pPr>
              <w:pStyle w:val="Compact"/>
              <w:jc w:val="left"/>
            </w:pPr>
            <w:r>
              <w:t xml:space="preserve">Data collection protocols, stakeholder mapping document</w:t>
            </w:r>
          </w:p>
        </w:tc>
      </w:tr>
      <w:tr>
        <w:tc>
          <w:tcPr/>
          <w:p>
            <w:pPr>
              <w:pStyle w:val="Compact"/>
              <w:jc w:val="left"/>
            </w:pPr>
            <w:r>
              <w:t xml:space="preserve">Field Research &amp; Data Collection</w:t>
            </w:r>
          </w:p>
        </w:tc>
        <w:tc>
          <w:tcPr/>
          <w:p>
            <w:pPr>
              <w:pStyle w:val="Compact"/>
              <w:jc w:val="left"/>
            </w:pPr>
            <w:r>
              <w:t xml:space="preserve">Month 3-9</w:t>
            </w:r>
          </w:p>
        </w:tc>
        <w:tc>
          <w:tcPr/>
          <w:p>
            <w:pPr>
              <w:pStyle w:val="Compact"/>
              <w:jc w:val="left"/>
            </w:pPr>
            <w:r>
              <w:t xml:space="preserve">Quantitative dataset (n=500+ firms), interview transcripts</w:t>
            </w:r>
          </w:p>
        </w:tc>
      </w:tr>
      <w:tr>
        <w:tc>
          <w:tcPr/>
          <w:p>
            <w:pPr>
              <w:pStyle w:val="Compact"/>
              <w:jc w:val="left"/>
            </w:pPr>
            <w:r>
              <w:t xml:space="preserve">Analysis &amp; Framework Development</w:t>
            </w:r>
          </w:p>
        </w:tc>
        <w:tc>
          <w:tcPr/>
          <w:p>
            <w:pPr>
              <w:pStyle w:val="Compact"/>
              <w:jc w:val="left"/>
            </w:pPr>
            <w:r>
              <w:t xml:space="preserve">Month 10-14</w:t>
            </w:r>
          </w:p>
        </w:tc>
        <w:tc>
          <w:tcPr/>
          <w:p>
            <w:pPr>
              <w:pStyle w:val="Compact"/>
              <w:jc w:val="left"/>
            </w:pPr>
            <w:r>
              <w:t xml:space="preserve">HCMC Competency Framework, workshop reports</w:t>
            </w:r>
          </w:p>
        </w:tc>
      </w:tr>
      <w:tr>
        <w:tc>
          <w:tcPr/>
          <w:p>
            <w:pPr>
              <w:pStyle w:val="Compact"/>
              <w:jc w:val="left"/>
            </w:pPr>
            <w:r>
              <w:t xml:space="preserve">Pilot Implementation &amp; Policy Advocacy</w:t>
            </w:r>
          </w:p>
        </w:tc>
        <w:tc>
          <w:tcPr/>
          <w:p>
            <w:pPr>
              <w:pStyle w:val="Compact"/>
              <w:jc w:val="left"/>
            </w:pPr>
            <w:r>
              <w:t xml:space="preserve">Month 15-18Public policy briefs, Incubator program blueprint</w:t>
            </w:r>
          </w:p>
        </w:tc>
        <w:tc>
          <w:tcPr/>
          <w:p>
            <w:pPr>
              <w:pStyle w:val="Compact"/>
            </w:pPr>
          </w:p>
        </w:tc>
      </w:tr>
    </w:tbl>
    <w:bookmarkEnd w:id="26"/>
    <w:bookmarkStart w:id="27" w:name="X57d16214c80509a5994ef7e7827988d4cc6447e"/>
    <w:p>
      <w:pPr>
        <w:pStyle w:val="Heading2"/>
      </w:pPr>
      <w:r>
        <w:t xml:space="preserve">8. Conclusion: Strategic Imperative for Vietnam Ho Chi Minh City</w:t>
      </w:r>
    </w:p>
    <w:p>
      <w:pPr>
        <w:pStyle w:val="FirstParagraph"/>
      </w:pPr>
      <w:r>
        <w:t xml:space="preserve">Vietnam Ho Chi Minh City stands at a pivotal moment where data-driven decision-making can propel its economy into the next growth phase. This Research Proposal on Data Scientists is not merely an academic exercise—it is a strategic investment in HCMC's digital sovereignty. As global enterprises increasingly outsource analytics work to Vietnam, failing to cultivate local Data Scientist talent risks ceding economic value to neighboring countries like Singapore and India. By systematically addressing the talent ecosystem through this research, Vietnam Ho Chi Minh City can establish itself as Southeast Asia’s most agile data science hub, driving inclusive growth across manufacturing, healthcare, and urban management sectors. The findings will provide a replicable model for other Vietnamese provinces while positioning HCMC as a global benchmark for emerging-market data science development.</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Data Scientists in Vietnam Ho Chi Minh City</dc:title>
  <dc:creator/>
  <dc:language>en</dc:language>
  <cp:keywords/>
  <dcterms:created xsi:type="dcterms:W3CDTF">2026-07-23T22:16:46Z</dcterms:created>
  <dcterms:modified xsi:type="dcterms:W3CDTF">2026-07-23T22:16:46Z</dcterms:modified>
</cp:coreProperties>
</file>

<file path=docProps/custom.xml><?xml version="1.0" encoding="utf-8"?>
<Properties xmlns="http://schemas.openxmlformats.org/officeDocument/2006/custom-properties" xmlns:vt="http://schemas.openxmlformats.org/officeDocument/2006/docPropsVTypes"/>
</file>