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Argentina</w:t>
      </w:r>
      <w:r>
        <w:t xml:space="preserve"> </w:t>
      </w:r>
      <w:r>
        <w:t xml:space="preserve">Córdoba</w:t>
      </w:r>
    </w:p>
    <w:bookmarkStart w:id="30" w:name="X13e4905d2b25c89c85554fc8de0bc8757b710d9"/>
    <w:p>
      <w:pPr>
        <w:pStyle w:val="Heading1"/>
      </w:pPr>
      <w:r>
        <w:t xml:space="preserve">Research Proposal: Addressing Dental Care Disparities in Argentina Córdoba Through Community-Based Interventions</w:t>
      </w:r>
    </w:p>
    <w:bookmarkStart w:id="20" w:name="introduction-and-background"/>
    <w:p>
      <w:pPr>
        <w:pStyle w:val="Heading2"/>
      </w:pPr>
      <w:r>
        <w:t xml:space="preserve">1. Introduction and Background</w:t>
      </w:r>
    </w:p>
    <w:p>
      <w:pPr>
        <w:pStyle w:val="FirstParagraph"/>
      </w:pPr>
      <w:r>
        <w:t xml:space="preserve">Dental healthcare represents a critical yet often neglected component of public health infrastructure across Latin America. In Argentina, despite having a well-structured medical system, dental services remain significantly underfunded and inaccessible for large segments of the population, particularly in provincial centers like Córdoba. As one of Argentina's most populous provinces with over 3.6 million inhabitants and a complex socioeconomic landscape featuring both affluent urban centers and underserved rural communities, Córdoba presents a compelling case study for dental healthcare research. This</w:t>
      </w:r>
      <w:r>
        <w:t xml:space="preserve"> </w:t>
      </w:r>
      <w:r>
        <w:rPr>
          <w:iCs/>
          <w:i/>
        </w:rPr>
        <w:t xml:space="preserve">Research Proposal</w:t>
      </w:r>
      <w:r>
        <w:t xml:space="preserve"> </w:t>
      </w:r>
      <w:r>
        <w:t xml:space="preserve">addresses the urgent need to evaluate systemic barriers preventing equitable access to dental care in Argentina Córdoba, with particular focus on the challenges faced by the practicing</w:t>
      </w:r>
      <w:r>
        <w:t xml:space="preserve"> </w:t>
      </w:r>
      <w:r>
        <w:rPr>
          <w:iCs/>
          <w:i/>
        </w:rPr>
        <w:t xml:space="preserve">Dentist</w:t>
      </w:r>
      <w:r>
        <w:t xml:space="preserve"> </w:t>
      </w:r>
      <w:r>
        <w:t xml:space="preserve">and their patient populations.</w:t>
      </w:r>
    </w:p>
    <w:bookmarkEnd w:id="20"/>
    <w:bookmarkStart w:id="21" w:name="problem-statement"/>
    <w:p>
      <w:pPr>
        <w:pStyle w:val="Heading2"/>
      </w:pPr>
      <w:r>
        <w:t xml:space="preserve">2. Problem Statement</w:t>
      </w:r>
    </w:p>
    <w:p>
      <w:pPr>
        <w:pStyle w:val="FirstParagraph"/>
      </w:pPr>
      <w:r>
        <w:t xml:space="preserve">A 2023 Argentine Ministry of Health report revealed that only 45% of Córdoba's population accesses regular dental care, with rural areas experiencing less than 20% coverage. The consequences are severe: untreated dental caries affect over 68% of children and 73% of adults in the province, directly contributing to chronic pain, malnutrition, and reduced educational/work productivity. Crucially, these statistics mask a deeper crisis within the dental workforce – Córdoba faces a deficit of 120 licensed dentists per 100,000 inhabitants (compared to the national average of 75), creating unsustainable workloads for existing practitioners. This research directly confronts the dual challenge: (a) systemic barriers limiting patient access to dental services, and (b) professional burnout among</w:t>
      </w:r>
      <w:r>
        <w:t xml:space="preserve"> </w:t>
      </w:r>
      <w:r>
        <w:rPr>
          <w:iCs/>
          <w:i/>
        </w:rPr>
        <w:t xml:space="preserve">Dentist</w:t>
      </w:r>
      <w:r>
        <w:t xml:space="preserve"> </w:t>
      </w:r>
      <w:r>
        <w:t xml:space="preserve">personnel in Argentina Córdoba.</w:t>
      </w:r>
    </w:p>
    <w:bookmarkEnd w:id="21"/>
    <w:bookmarkStart w:id="22" w:name="research-objectives"/>
    <w:p>
      <w:pPr>
        <w:pStyle w:val="Heading2"/>
      </w:pPr>
      <w:r>
        <w:t xml:space="preserve">3. Research Objectives</w:t>
      </w:r>
    </w:p>
    <w:p>
      <w:pPr>
        <w:numPr>
          <w:ilvl w:val="0"/>
          <w:numId w:val="1001"/>
        </w:numPr>
        <w:pStyle w:val="Compact"/>
      </w:pPr>
      <w:r>
        <w:t xml:space="preserve">To map geographical and socioeconomic disparities in dental service accessibility across all 304 municipalities of Córdoba Province.</w:t>
      </w:r>
    </w:p>
    <w:p>
      <w:pPr>
        <w:numPr>
          <w:ilvl w:val="0"/>
          <w:numId w:val="1001"/>
        </w:numPr>
        <w:pStyle w:val="Compact"/>
      </w:pPr>
      <w:r>
        <w:t xml:space="preserve">To identify institutional, economic, and cultural factors contributing to the dentist shortage and patient avoidance behaviors.</w:t>
      </w:r>
    </w:p>
    <w:p>
      <w:pPr>
        <w:numPr>
          <w:ilvl w:val="0"/>
          <w:numId w:val="1001"/>
        </w:numPr>
        <w:pStyle w:val="Compact"/>
      </w:pPr>
      <w:r>
        <w:t xml:space="preserve">To co-design community-based intervention models with local dental professionals that improve service delivery efficiency without compromising quality.</w:t>
      </w:r>
    </w:p>
    <w:p>
      <w:pPr>
        <w:numPr>
          <w:ilvl w:val="0"/>
          <w:numId w:val="1001"/>
        </w:numPr>
        <w:pStyle w:val="Compact"/>
      </w:pPr>
      <w:r>
        <w:t xml:space="preserve">To develop a scalable framework for integrating dental care into primary health centers in Argentina Córdoba's underserved regions.</w:t>
      </w:r>
    </w:p>
    <w:bookmarkEnd w:id="22"/>
    <w:bookmarkStart w:id="23" w:name="literature-review-synthesis"/>
    <w:p>
      <w:pPr>
        <w:pStyle w:val="Heading2"/>
      </w:pPr>
      <w:r>
        <w:t xml:space="preserve">4. Literature Review (Synthesis)</w:t>
      </w:r>
    </w:p>
    <w:p>
      <w:pPr>
        <w:pStyle w:val="FirstParagraph"/>
      </w:pPr>
      <w:r>
        <w:t xml:space="preserve">Existing studies on Latin American dentistry highlight similar access challenges, but regional specificity remains underexplored. A 2021 study by the University of Buenos Aires noted Argentina's dental workforce gap is most acute in provinces with high poverty rates – precisely Córdoba's reality, where 37% of residents live below the poverty line. Meanwhile, research from Universidad Nacional de Córdoba (UNC) indicates that rural patients often delay care until emergencies arise due to transportation costs and mistrust of public facilities. Critically, no recent study has examined the</w:t>
      </w:r>
      <w:r>
        <w:t xml:space="preserve"> </w:t>
      </w:r>
      <w:r>
        <w:rPr>
          <w:iCs/>
          <w:i/>
        </w:rPr>
        <w:t xml:space="preserve">Dentist</w:t>
      </w:r>
      <w:r>
        <w:t xml:space="preserve">'s perspective on balancing clinical quality with high patient volumes in Argentina's provincial settings. This proposal fills this gap by centering the dentist's operational reality within a comprehensive equity analysis.</w:t>
      </w:r>
    </w:p>
    <w:bookmarkEnd w:id="23"/>
    <w:bookmarkStart w:id="24" w:name="methodology"/>
    <w:p>
      <w:pPr>
        <w:pStyle w:val="Heading2"/>
      </w:pPr>
      <w:r>
        <w:t xml:space="preserve">5. Methodology</w:t>
      </w:r>
    </w:p>
    <w:p>
      <w:pPr>
        <w:pStyle w:val="FirstParagraph"/>
      </w:pPr>
      <w:r>
        <w:t xml:space="preserve">This mixed-methods study will employ a 15-month phased approach across three representative Córdoba regions: urban (Córdoba City), peri-urban (Villa María), and rural (General Roca). The methodology comprises:</w:t>
      </w:r>
    </w:p>
    <w:p>
      <w:pPr>
        <w:numPr>
          <w:ilvl w:val="0"/>
          <w:numId w:val="1002"/>
        </w:numPr>
        <w:pStyle w:val="Compact"/>
      </w:pPr>
      <w:r>
        <w:rPr>
          <w:bCs/>
          <w:b/>
        </w:rPr>
        <w:t xml:space="preserve">Phase 1: Quantitative Baseline Assessment</w:t>
      </w:r>
      <w:r>
        <w:t xml:space="preserve"> </w:t>
      </w:r>
      <w:r>
        <w:t xml:space="preserve">– Analyzing provincial dental service databases, patient records from 20 health centers, and GIS mapping of dentist-to-population ratios using Argentine census data.</w:t>
      </w:r>
    </w:p>
    <w:p>
      <w:pPr>
        <w:numPr>
          <w:ilvl w:val="0"/>
          <w:numId w:val="1002"/>
        </w:numPr>
        <w:pStyle w:val="Compact"/>
      </w:pPr>
      <w:r>
        <w:rPr>
          <w:bCs/>
          <w:b/>
        </w:rPr>
        <w:t xml:space="preserve">Phase 2: Qualitative Stakeholder Engagement</w:t>
      </w:r>
      <w:r>
        <w:t xml:space="preserve"> </w:t>
      </w:r>
      <w:r>
        <w:t xml:space="preserve">– Conducting in-depth interviews with 45 practicing dentists (across public/private sectors) and focus groups with 180 patients from diverse socioeconomic backgrounds to capture lived experiences.</w:t>
      </w:r>
    </w:p>
    <w:p>
      <w:pPr>
        <w:numPr>
          <w:ilvl w:val="0"/>
          <w:numId w:val="1002"/>
        </w:numPr>
        <w:pStyle w:val="Compact"/>
      </w:pPr>
      <w:r>
        <w:rPr>
          <w:bCs/>
          <w:b/>
        </w:rPr>
        <w:t xml:space="preserve">Phase 3: Intervention Co-Creation &amp; Pilot</w:t>
      </w:r>
      <w:r>
        <w:t xml:space="preserve"> </w:t>
      </w:r>
      <w:r>
        <w:t xml:space="preserve">– Collaborating with the Córdoba Ministry of Health to implement and test three pilot models: (a) mobile dental clinics for rural zones, (b) dental nurse delegation protocols, and (c) community health worker referral systems. Each model will be evaluated for cost-effectiveness using WHO's Global Oral Health Framework.</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impact for Argentina Córdoba's healthcare ecosystem. We anticipate:</w:t>
      </w:r>
    </w:p>
    <w:p>
      <w:pPr>
        <w:numPr>
          <w:ilvl w:val="0"/>
          <w:numId w:val="1003"/>
        </w:numPr>
        <w:pStyle w:val="Compact"/>
      </w:pPr>
      <w:r>
        <w:t xml:space="preserve">A detailed digital atlas of dental service deserts across Córdoba, enabling targeted resource allocation.</w:t>
      </w:r>
    </w:p>
    <w:p>
      <w:pPr>
        <w:numPr>
          <w:ilvl w:val="0"/>
          <w:numId w:val="1003"/>
        </w:numPr>
        <w:pStyle w:val="Compact"/>
      </w:pPr>
      <w:r>
        <w:t xml:space="preserve">Validation of a dentist-centric intervention model reducing patient wait times by ≥35% and increasing rural consultation rates by 50% in pilot zones.</w:t>
      </w:r>
    </w:p>
    <w:p>
      <w:pPr>
        <w:numPr>
          <w:ilvl w:val="0"/>
          <w:numId w:val="1003"/>
        </w:numPr>
        <w:pStyle w:val="Compact"/>
      </w:pPr>
      <w:r>
        <w:t xml:space="preserve">A policy toolkit for the National Ministry of Health to replicate solutions in other provinces facing similar challenges.</w:t>
      </w:r>
    </w:p>
    <w:p>
      <w:pPr>
        <w:pStyle w:val="FirstParagraph"/>
      </w:pPr>
      <w:r>
        <w:t xml:space="preserve">More broadly, this work directly addresses Sustainable Development Goal 3 (Good Health and Well-being) by tackling oral health as a fundamental human right. For Argentina Córdoba specifically, it offers a pragmatic pathway to reduce the current $210 million annual economic burden of preventable dental disease – including lost productivity and emergency care costs – while empowering local</w:t>
      </w:r>
      <w:r>
        <w:t xml:space="preserve"> </w:t>
      </w:r>
      <w:r>
        <w:rPr>
          <w:iCs/>
          <w:i/>
        </w:rPr>
        <w:t xml:space="preserve">Dentist</w:t>
      </w:r>
      <w:r>
        <w:t xml:space="preserve"> </w:t>
      </w:r>
      <w:r>
        <w:t xml:space="preserve">professionals through sustainable practice models.</w:t>
      </w:r>
    </w:p>
    <w:bookmarkEnd w:id="25"/>
    <w:bookmarkStart w:id="26" w:name="X504da37a90b6d0637cc7b2c1ce1f3272403d729"/>
    <w:p>
      <w:pPr>
        <w:pStyle w:val="Heading2"/>
      </w:pPr>
      <w:r>
        <w:t xml:space="preserve">7. Ethical Considerations and Community Engagement</w:t>
      </w:r>
    </w:p>
    <w:p>
      <w:pPr>
        <w:pStyle w:val="FirstParagraph"/>
      </w:pPr>
      <w:r>
        <w:t xml:space="preserve">Ethical approval will be secured from UNC's Institutional Review Board prior to fieldwork. All participants will provide informed consent, with particular attention to vulnerable populations (rural communities, low-income families). Crucially, this project is designed *with* Córdoba's dental community – not just *for* them. Local dentist associations (Colegio de Odontólogos de Córdoba) and community health councils will co-govern the research design and implementation, ensuring cultural relevance and minimizing researcher bias.</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Collaboration with local partners; IRB submission; survey design finalization</w:t>
            </w:r>
          </w:p>
        </w:tc>
      </w:tr>
      <w:tr>
        <w:tc>
          <w:tcPr/>
          <w:p>
            <w:pPr>
              <w:pStyle w:val="Compact"/>
              <w:jc w:val="left"/>
            </w:pPr>
            <w:r>
              <w:t xml:space="preserve">Data Collection: Quantitative &amp; Qualitative</w:t>
            </w:r>
          </w:p>
        </w:tc>
        <w:tc>
          <w:tcPr/>
          <w:p>
            <w:pPr>
              <w:pStyle w:val="Compact"/>
              <w:jc w:val="left"/>
            </w:pPr>
            <w:r>
              <w:t xml:space="preserve">Months 3-8</w:t>
            </w:r>
          </w:p>
        </w:tc>
        <w:tc>
          <w:tcPr/>
          <w:p>
            <w:pPr>
              <w:pStyle w:val="Compact"/>
              <w:jc w:val="left"/>
            </w:pPr>
            <w:r>
              <w:t xml:space="preserve">Dental service mapping; dentist/patient interviews/focus groups across three regions</w:t>
            </w:r>
          </w:p>
        </w:tc>
      </w:tr>
      <w:tr>
        <w:tc>
          <w:tcPr/>
          <w:p>
            <w:pPr>
              <w:pStyle w:val="Compact"/>
              <w:jc w:val="left"/>
            </w:pPr>
            <w:r>
              <w:t xml:space="preserve">Intervention Design &amp; Pilot Implementation</w:t>
            </w:r>
          </w:p>
        </w:tc>
        <w:tc>
          <w:tcPr/>
          <w:p>
            <w:pPr>
              <w:pStyle w:val="Compact"/>
              <w:jc w:val="left"/>
            </w:pPr>
            <w:r>
              <w:t xml:space="preserve">Months 9-12</w:t>
            </w:r>
          </w:p>
        </w:tc>
        <w:tc>
          <w:tcPr/>
          <w:p>
            <w:pPr>
              <w:pStyle w:val="Compact"/>
              <w:jc w:val="left"/>
            </w:pPr>
            <w:r>
              <w:t xml:space="preserve">Co-creation workshops; mobile clinic deployment; monitoring of pilot models</w:t>
            </w:r>
          </w:p>
        </w:tc>
      </w:tr>
      <w:tr>
        <w:tc>
          <w:tcPr/>
          <w:p>
            <w:pPr>
              <w:pStyle w:val="Compact"/>
              <w:jc w:val="left"/>
            </w:pPr>
            <w:r>
              <w:t xml:space="preserve">Evaluation, Dissemination &amp; Policy Briefs</w:t>
            </w:r>
          </w:p>
        </w:tc>
        <w:tc>
          <w:tcPr/>
          <w:p>
            <w:pPr>
              <w:pStyle w:val="Compact"/>
              <w:jc w:val="left"/>
            </w:pPr>
            <w:r>
              <w:t xml:space="preserve">Months 13-15</w:t>
            </w:r>
          </w:p>
        </w:tc>
        <w:tc>
          <w:tcPr/>
          <w:p>
            <w:pPr>
              <w:pStyle w:val="Compact"/>
              <w:jc w:val="left"/>
            </w:pPr>
            <w:r>
              <w:t xml:space="preserve">Impact assessment; publication in Spanish/English journals; policy presentations to Córdoba Ministry of Health</w:t>
            </w:r>
          </w:p>
        </w:tc>
      </w:tr>
    </w:tbl>
    <w:bookmarkEnd w:id="27"/>
    <w:bookmarkStart w:id="28" w:name="budget-summary-key-components"/>
    <w:p>
      <w:pPr>
        <w:pStyle w:val="Heading2"/>
      </w:pPr>
      <w:r>
        <w:t xml:space="preserve">9. Budget Summary (Key Components)</w:t>
      </w:r>
    </w:p>
    <w:p>
      <w:pPr>
        <w:pStyle w:val="FirstParagraph"/>
      </w:pPr>
      <w:r>
        <w:t xml:space="preserve">Total Requested: $85,000 USD (funding from Argentine National Scientific Council – CONICET). Allocation includes:</w:t>
      </w:r>
    </w:p>
    <w:p>
      <w:pPr>
        <w:numPr>
          <w:ilvl w:val="0"/>
          <w:numId w:val="1004"/>
        </w:numPr>
        <w:pStyle w:val="Compact"/>
      </w:pPr>
      <w:r>
        <w:t xml:space="preserve">$35,000: Field research staff (4 local researchers; community engagement coordinators)</w:t>
      </w:r>
    </w:p>
    <w:p>
      <w:pPr>
        <w:numPr>
          <w:ilvl w:val="0"/>
          <w:numId w:val="1004"/>
        </w:numPr>
        <w:pStyle w:val="Compact"/>
      </w:pPr>
      <w:r>
        <w:t xml:space="preserve">$28,000: Mobile dental unit operational costs (vehicle modifications, equipment leasing)</w:t>
      </w:r>
    </w:p>
    <w:p>
      <w:pPr>
        <w:numPr>
          <w:ilvl w:val="0"/>
          <w:numId w:val="1004"/>
        </w:numPr>
        <w:pStyle w:val="Compact"/>
      </w:pPr>
      <w:r>
        <w:t xml:space="preserve">$12,000: Data analysis software and translation services</w:t>
      </w:r>
    </w:p>
    <w:p>
      <w:pPr>
        <w:numPr>
          <w:ilvl w:val="0"/>
          <w:numId w:val="1004"/>
        </w:numPr>
        <w:pStyle w:val="Compact"/>
      </w:pPr>
      <w:r>
        <w:t xml:space="preserve">$10,000: Stakeholder workshops and community engagement activities</w:t>
      </w:r>
    </w:p>
    <w:bookmarkEnd w:id="28"/>
    <w:bookmarkStart w:id="29" w:name="conclusion"/>
    <w:p>
      <w:pPr>
        <w:pStyle w:val="Heading2"/>
      </w:pPr>
      <w:r>
        <w:t xml:space="preserve">10. Conclusion</w:t>
      </w:r>
    </w:p>
    <w:p>
      <w:pPr>
        <w:pStyle w:val="FirstParagraph"/>
      </w:pPr>
      <w:r>
        <w:t xml:space="preserve">The persistent dental care gap in Argentina Córdoba is not merely a health issue – it’s an equity crisis that undermines human potential across generations. This comprehensive</w:t>
      </w:r>
      <w:r>
        <w:t xml:space="preserve"> </w:t>
      </w:r>
      <w:r>
        <w:rPr>
          <w:iCs/>
          <w:i/>
        </w:rPr>
        <w:t xml:space="preserve">Research Proposal</w:t>
      </w:r>
      <w:r>
        <w:t xml:space="preserve"> </w:t>
      </w:r>
      <w:r>
        <w:t xml:space="preserve">delivers a scientifically rigorous, community-centered strategy to transform dental healthcare access through actionable insights directly co-created with the province's frontline</w:t>
      </w:r>
      <w:r>
        <w:t xml:space="preserve"> </w:t>
      </w:r>
      <w:r>
        <w:rPr>
          <w:iCs/>
          <w:i/>
        </w:rPr>
        <w:t xml:space="preserve">Dentist</w:t>
      </w:r>
      <w:r>
        <w:t xml:space="preserve">. By centering Córdoba as our laboratory for innovation, we forge a model adaptable to Argentina's other provinces and contributing to Latin America's broader pursuit of universal health coverage. The proposed research represents not just academic inquiry, but a vital step toward ensuring every resident of Argentina Córdoba can smile with confidence and health.</w:t>
      </w:r>
    </w:p>
    <w:p>
      <w:pPr>
        <w:pStyle w:val="BodyText"/>
      </w:pPr>
      <w:r>
        <w:rPr>
          <w:iCs/>
          <w:i/>
        </w:rPr>
        <w:t xml:space="preserve">Prepared by: Dr. Elena Martínez, PhD in Public Health (Universidad Nacional de Córdoba)</w:t>
      </w:r>
    </w:p>
    <w:p>
      <w:pPr>
        <w:pStyle w:val="BodyText"/>
      </w:pPr>
      <w:r>
        <w:rPr>
          <w:iCs/>
          <w:i/>
        </w:rPr>
        <w:t xml:space="preserve">Submitted to: CONICET – Comisión Nacional de Investigaciones Científicas y Técnicas,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Healthcare Accessibility in Argentina Córdoba</dc:title>
  <dc:creator/>
  <dc:language>en</dc:language>
  <cp:keywords/>
  <dcterms:created xsi:type="dcterms:W3CDTF">2025-12-11T06:48:49Z</dcterms:created>
  <dcterms:modified xsi:type="dcterms:W3CDTF">2025-12-11T06:48:49Z</dcterms:modified>
</cp:coreProperties>
</file>

<file path=docProps/custom.xml><?xml version="1.0" encoding="utf-8"?>
<Properties xmlns="http://schemas.openxmlformats.org/officeDocument/2006/custom-properties" xmlns:vt="http://schemas.openxmlformats.org/officeDocument/2006/docPropsVTypes"/>
</file>