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32" w:name="X2d7cb7bed1868d242eab7f121ebb7581c8380bc"/>
    <w:p>
      <w:pPr>
        <w:pStyle w:val="Heading1"/>
      </w:pPr>
      <w:r>
        <w:t xml:space="preserve">Research Proposal: Advancing Dental Care Access for Underserved Communities in Australia Brisbane</w:t>
      </w:r>
    </w:p>
    <w:bookmarkStart w:id="20" w:name="introduction"/>
    <w:p>
      <w:pPr>
        <w:pStyle w:val="Heading2"/>
      </w:pPr>
      <w:r>
        <w:t xml:space="preserve">1. Introduction</w:t>
      </w:r>
    </w:p>
    <w:p>
      <w:pPr>
        <w:pStyle w:val="FirstParagraph"/>
      </w:pPr>
      <w:r>
        <w:t xml:space="preserve">In the vibrant city of Brisbane, Queensland, a critical gap persists in oral healthcare access despite Australia's robust public health infrastructure. As a leading urban center with over 2.6 million residents, Brisbane faces significant challenges in ensuring equitable dental services for low-income populations, rural migrants, and Indigenous communities. This Research Proposal addresses the urgent need to analyze systemic barriers preventing vulnerable groups from accessing quality dental care in</w:t>
      </w:r>
      <w:r>
        <w:t xml:space="preserve"> </w:t>
      </w:r>
      <w:r>
        <w:rPr>
          <w:bCs/>
          <w:b/>
        </w:rPr>
        <w:t xml:space="preserve">Australia Brisbane</w:t>
      </w:r>
      <w:r>
        <w:t xml:space="preserve">. With the Australian Government's National Oral Health Plan 2024-2034 emphasizing 'equity in access,' this study directly aligns with national priorities while focusing on Brisbane's unique demographic and geographic challenges. The role of the modern</w:t>
      </w:r>
      <w:r>
        <w:t xml:space="preserve"> </w:t>
      </w:r>
      <w:r>
        <w:rPr>
          <w:bCs/>
          <w:b/>
        </w:rPr>
        <w:t xml:space="preserve">Dentist</w:t>
      </w:r>
      <w:r>
        <w:t xml:space="preserve"> </w:t>
      </w:r>
      <w:r>
        <w:t xml:space="preserve">extends beyond clinical practice to include community advocacy, making this research vital for shaping future dental workforce strategies in our region.</w:t>
      </w:r>
    </w:p>
    <w:bookmarkEnd w:id="20"/>
    <w:bookmarkStart w:id="21" w:name="problem-statement-and-literature-review"/>
    <w:p>
      <w:pPr>
        <w:pStyle w:val="Heading2"/>
      </w:pPr>
      <w:r>
        <w:t xml:space="preserve">2. Problem Statement and Literature Review</w:t>
      </w:r>
    </w:p>
    <w:p>
      <w:pPr>
        <w:pStyle w:val="FirstParagraph"/>
      </w:pPr>
      <w:r>
        <w:t xml:space="preserve">Nationally, 35% of Australians report unmet dental needs due to cost or accessibility (Australian Institute of Health and Welfare, 2023), with Brisbane's disadvantaged suburbs like Logan and Ipswich experiencing rates 40% higher than the city average. Current literature identifies three systemic barriers: (a) geographic maldistribution of dental services concentrated in affluent inner-city areas, (b) financial constraints excluding those without private insurance, and (c) cultural competency gaps in treating Brisbane's diverse population including Pacific Islander and Vietnamese communities. A 2023 University of Queensland study revealed that 68% of low-income Brisbane residents delay dental care until emergencies arise, resulting in costlier treatments and worsened health outcomes.</w:t>
      </w:r>
    </w:p>
    <w:p>
      <w:pPr>
        <w:pStyle w:val="BodyText"/>
      </w:pPr>
      <w:r>
        <w:t xml:space="preserve">Notably, the Australian Dental Association (ADA) reports a critical shortage of dentists willing to work in public dental clinics across</w:t>
      </w:r>
      <w:r>
        <w:t xml:space="preserve"> </w:t>
      </w:r>
      <w:r>
        <w:rPr>
          <w:bCs/>
          <w:b/>
        </w:rPr>
        <w:t xml:space="preserve">Australia Brisbane</w:t>
      </w:r>
      <w:r>
        <w:t xml:space="preserve">, with vacancy rates at 22% for government-funded services. This deficit disproportionately impacts communities already facing social determinants of health. Our research will build upon these findings by examining the specific operational and socio-cultural dynamics affecting Brisbane's dental service delivery, moving beyond national statistics to actionable local insights.</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socioeconomic barriers to dental access in 10 Brisbane suburbs with high disadvantage indices</w:t>
      </w:r>
    </w:p>
    <w:p>
      <w:pPr>
        <w:numPr>
          <w:ilvl w:val="0"/>
          <w:numId w:val="1001"/>
        </w:numPr>
        <w:pStyle w:val="Compact"/>
      </w:pPr>
      <w:r>
        <w:t xml:space="preserve">To evaluate the effectiveness of current public dental programs (e.g., Brisbane Dental Service, Community Health Centres) from patient and dentist perspectives</w:t>
      </w:r>
    </w:p>
    <w:p>
      <w:pPr>
        <w:numPr>
          <w:ilvl w:val="0"/>
          <w:numId w:val="1001"/>
        </w:numPr>
        <w:pStyle w:val="Compact"/>
      </w:pPr>
      <w:r>
        <w:t xml:space="preserve">To identify cultural competency gaps in service provision through focus groups with Indigenous and migrant communities</w:t>
      </w:r>
    </w:p>
    <w:p>
      <w:pPr>
        <w:numPr>
          <w:ilvl w:val="0"/>
          <w:numId w:val="1001"/>
        </w:numPr>
        <w:pStyle w:val="Compact"/>
      </w:pPr>
      <w:r>
        <w:t xml:space="preserve">To develop evidence-based recommendations for Brisbane's dental workforce planning aligned with Queensland Health's 2030 Strategy</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w:t>
      </w:r>
    </w:p>
    <w:bookmarkStart w:id="23" w:name="phase-1-quantitative-analysis-months-1-6"/>
    <w:p>
      <w:pPr>
        <w:pStyle w:val="Heading3"/>
      </w:pPr>
      <w:r>
        <w:t xml:space="preserve">Phase 1: Quantitative Analysis (Months 1-6)</w:t>
      </w:r>
    </w:p>
    <w:p>
      <w:pPr>
        <w:numPr>
          <w:ilvl w:val="0"/>
          <w:numId w:val="1002"/>
        </w:numPr>
        <w:pStyle w:val="Compact"/>
      </w:pPr>
      <w:r>
        <w:rPr>
          <w:bCs/>
          <w:b/>
        </w:rPr>
        <w:t xml:space="preserve">Data Collection:</w:t>
      </w:r>
      <w:r>
        <w:t xml:space="preserve"> </w:t>
      </w:r>
      <w:r>
        <w:t xml:space="preserve">Analyze anonymized datasets from Queensland Health, Medicare, and Brisbane City Council covering 2020-2024</w:t>
      </w:r>
    </w:p>
    <w:p>
      <w:pPr>
        <w:numPr>
          <w:ilvl w:val="0"/>
          <w:numId w:val="1002"/>
        </w:numPr>
        <w:pStyle w:val="Compact"/>
      </w:pPr>
      <w:r>
        <w:rPr>
          <w:bCs/>
          <w:b/>
        </w:rPr>
        <w:t xml:space="preserve">Metrics:</w:t>
      </w:r>
      <w:r>
        <w:t xml:space="preserve"> </w:t>
      </w:r>
      <w:r>
        <w:t xml:space="preserve">Patient wait times, service utilization rates by postcode, dentist-to-population ratios in 15 Brisbane LGAs</w:t>
      </w:r>
    </w:p>
    <w:p>
      <w:pPr>
        <w:numPr>
          <w:ilvl w:val="0"/>
          <w:numId w:val="1002"/>
        </w:numPr>
        <w:pStyle w:val="Compact"/>
      </w:pPr>
      <w:r>
        <w:rPr>
          <w:bCs/>
          <w:b/>
        </w:rPr>
        <w:t xml:space="preserve">Analysis:</w:t>
      </w:r>
      <w:r>
        <w:t xml:space="preserve"> </w:t>
      </w:r>
      <w:r>
        <w:t xml:space="preserve">Geospatial mapping using GIS to identify 'dental deserts' (areas &gt;10km from primary dental services)</w:t>
      </w:r>
    </w:p>
    <w:bookmarkEnd w:id="23"/>
    <w:bookmarkStart w:id="24" w:name="Xdca199c81e5a9cd3b340e4753e9c0e22f722ae9"/>
    <w:p>
      <w:pPr>
        <w:pStyle w:val="Heading3"/>
      </w:pPr>
      <w:r>
        <w:t xml:space="preserve">Phase 2: Qualitative Investigation (Months 7-14)</w:t>
      </w:r>
    </w:p>
    <w:p>
      <w:pPr>
        <w:numPr>
          <w:ilvl w:val="0"/>
          <w:numId w:val="1003"/>
        </w:numPr>
        <w:pStyle w:val="Compact"/>
      </w:pPr>
      <w:r>
        <w:rPr>
          <w:bCs/>
          <w:b/>
        </w:rPr>
        <w:t xml:space="preserve">Stakeholder Interviews:</w:t>
      </w:r>
      <w:r>
        <w:t xml:space="preserve"> </w:t>
      </w:r>
      <w:r>
        <w:t xml:space="preserve">40 semi-structured interviews with Brisbane-based dentists, public health managers, and practice administrators</w:t>
      </w:r>
    </w:p>
    <w:p>
      <w:pPr>
        <w:numPr>
          <w:ilvl w:val="0"/>
          <w:numId w:val="1003"/>
        </w:numPr>
        <w:pStyle w:val="Compact"/>
      </w:pPr>
      <w:r>
        <w:rPr>
          <w:bCs/>
          <w:b/>
        </w:rPr>
        <w:t xml:space="preserve">Focus Groups:</w:t>
      </w:r>
      <w:r>
        <w:t xml:space="preserve"> </w:t>
      </w:r>
      <w:r>
        <w:t xml:space="preserve">8 sessions with 60 patients from target suburbs (including Indigenous elders, migrant families, and low-income youth)</w:t>
      </w:r>
    </w:p>
    <w:p>
      <w:pPr>
        <w:numPr>
          <w:ilvl w:val="0"/>
          <w:numId w:val="1003"/>
        </w:numPr>
        <w:pStyle w:val="Compact"/>
      </w:pPr>
      <w:r>
        <w:rPr>
          <w:bCs/>
          <w:b/>
        </w:rPr>
        <w:t xml:space="preserve">Cultural Assessment:</w:t>
      </w:r>
      <w:r>
        <w:t xml:space="preserve"> </w:t>
      </w:r>
      <w:r>
        <w:t xml:space="preserve">Collaboration with Brisbane's Aboriginal Community Controlled Health Services to co-design culturally safe data collection protocols</w:t>
      </w:r>
    </w:p>
    <w:bookmarkEnd w:id="24"/>
    <w:bookmarkStart w:id="25" w:name="X438bc7c24cf7ff1f18d7e7d3ef0f2c2d02a61e7"/>
    <w:p>
      <w:pPr>
        <w:pStyle w:val="Heading3"/>
      </w:pPr>
      <w:r>
        <w:t xml:space="preserve">Phase 3: Intervention Framework Development (Months 15-18)</w:t>
      </w:r>
    </w:p>
    <w:p>
      <w:pPr>
        <w:numPr>
          <w:ilvl w:val="0"/>
          <w:numId w:val="1004"/>
        </w:numPr>
        <w:pStyle w:val="Compact"/>
      </w:pPr>
      <w:r>
        <w:rPr>
          <w:bCs/>
          <w:b/>
        </w:rPr>
        <w:t xml:space="preserve">Dentist Workforce Analysis:</w:t>
      </w:r>
      <w:r>
        <w:t xml:space="preserve"> </w:t>
      </w:r>
      <w:r>
        <w:t xml:space="preserve">Modeling future demand using Brisbane's projected population growth (2.5% annually) and aging demographic</w:t>
      </w:r>
    </w:p>
    <w:p>
      <w:pPr>
        <w:numPr>
          <w:ilvl w:val="0"/>
          <w:numId w:val="1004"/>
        </w:numPr>
        <w:pStyle w:val="Compact"/>
      </w:pPr>
      <w:r>
        <w:rPr>
          <w:bCs/>
          <w:b/>
        </w:rPr>
        <w:t xml:space="preserve">Policy Recommendations:</w:t>
      </w:r>
      <w:r>
        <w:t xml:space="preserve"> </w:t>
      </w:r>
      <w:r>
        <w:t xml:space="preserve">Drafting a community-centered dental service blueprint for Brisbane City Council and Queensland Health</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critical outcomes for Brisbane's healthcare ecosystem:</w:t>
      </w:r>
    </w:p>
    <w:p>
      <w:pPr>
        <w:numPr>
          <w:ilvl w:val="0"/>
          <w:numId w:val="1005"/>
        </w:numPr>
        <w:pStyle w:val="Compact"/>
      </w:pPr>
      <w:r>
        <w:rPr>
          <w:bCs/>
          <w:b/>
        </w:rPr>
        <w:t xml:space="preserve">Mapping Dental Inequity:</w:t>
      </w:r>
      <w:r>
        <w:t xml:space="preserve"> </w:t>
      </w:r>
      <w:r>
        <w:t xml:space="preserve">A publicly accessible digital dashboard identifying Brisbane's most underserved areas, enabling targeted resource allocation. For example, our GIS analysis may reveal that communities like Chermside West require 35% more public dental clinics than current capacity.</w:t>
      </w:r>
    </w:p>
    <w:p>
      <w:pPr>
        <w:numPr>
          <w:ilvl w:val="0"/>
          <w:numId w:val="1005"/>
        </w:numPr>
        <w:pStyle w:val="Compact"/>
      </w:pPr>
      <w:r>
        <w:rPr>
          <w:bCs/>
          <w:b/>
        </w:rPr>
        <w:t xml:space="preserve">Dentist-Centered Solutions:</w:t>
      </w:r>
      <w:r>
        <w:t xml:space="preserve"> </w:t>
      </w:r>
      <w:r>
        <w:t xml:space="preserve">Evidence-based strategies to improve retention of dentists in public practice, addressing the critical shortage threatening Brisbane's oral health system. Findings will directly inform the Queensland Government's new Dental Workforce Incentive Program.</w:t>
      </w:r>
    </w:p>
    <w:p>
      <w:pPr>
        <w:numPr>
          <w:ilvl w:val="0"/>
          <w:numId w:val="1005"/>
        </w:numPr>
        <w:pStyle w:val="Compact"/>
      </w:pPr>
      <w:r>
        <w:rPr>
          <w:bCs/>
          <w:b/>
        </w:rPr>
        <w:t xml:space="preserve">Culturally Responsive Framework:</w:t>
      </w:r>
      <w:r>
        <w:t xml:space="preserve"> </w:t>
      </w:r>
      <w:r>
        <w:t xml:space="preserve">A validated toolkit for Brisbane dentists to enhance communication with 20+ cultural groups, reducing misdiagnosis rates and building trust in marginalized communities.</w:t>
      </w:r>
    </w:p>
    <w:p>
      <w:pPr>
        <w:pStyle w:val="FirstParagraph"/>
      </w:pPr>
      <w:r>
        <w:t xml:space="preserve">The significance extends beyond Brisbane: As Australia's third-largest city with a rapidly diversifying population, Brisbane represents a microcosm of national dental challenges. Solutions developed here will provide a replicable model for other Australian cities facing similar urban health disparities. Crucially, this research positions the</w:t>
      </w:r>
      <w:r>
        <w:t xml:space="preserve"> </w:t>
      </w:r>
      <w:r>
        <w:rPr>
          <w:bCs/>
          <w:b/>
        </w:rPr>
        <w:t xml:space="preserve">Dentist</w:t>
      </w:r>
      <w:r>
        <w:t xml:space="preserve"> </w:t>
      </w:r>
      <w:r>
        <w:t xml:space="preserve">as an active agent in health equity rather than merely a clinical provider.</w:t>
      </w:r>
    </w:p>
    <w:bookmarkEnd w:id="27"/>
    <w:bookmarkStart w:id="28" w:name="X504da37a90b6d0637cc7b2c1ce1f3272403d729"/>
    <w:p>
      <w:pPr>
        <w:pStyle w:val="Heading2"/>
      </w:pPr>
      <w:r>
        <w:t xml:space="preserve">6. Ethical Considerations and Community Engagement</w:t>
      </w:r>
    </w:p>
    <w:p>
      <w:pPr>
        <w:pStyle w:val="FirstParagraph"/>
      </w:pPr>
      <w:r>
        <w:t xml:space="preserve">All protocols will undergo ethics review through The University of Queensland Human Research Ethics Committee, with specific attention to Indigenous data sovereignty principles. We commit to co-production with community partners including the Brisbane Aboriginal and Torres Strait Islander Health Council and Migrant Resource Centres. Patient participants will receive $50 vouchers for public dental services as ethical compensation – reinforcing our commitment to service access rather than extraction of data.</w:t>
      </w:r>
    </w:p>
    <w:bookmarkEnd w:id="28"/>
    <w:bookmarkStart w:id="29"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Quantitative Analysis</w:t>
            </w:r>
          </w:p>
        </w:tc>
        <w:tc>
          <w:tcPr/>
          <w:p>
            <w:pPr>
              <w:pStyle w:val="Compact"/>
              <w:jc w:val="left"/>
            </w:pPr>
            <w:r>
              <w:t xml:space="preserve">6 months</w:t>
            </w:r>
          </w:p>
        </w:tc>
        <w:tc>
          <w:tcPr/>
          <w:p>
            <w:pPr>
              <w:pStyle w:val="Compact"/>
              <w:jc w:val="left"/>
            </w:pPr>
            <w:r>
              <w:t xml:space="preserve">$42,000</w:t>
            </w:r>
          </w:p>
        </w:tc>
      </w:tr>
      <w:tr>
        <w:tc>
          <w:tcPr/>
          <w:p>
            <w:pPr>
              <w:pStyle w:val="Compact"/>
              <w:jc w:val="left"/>
            </w:pPr>
            <w:r>
              <w:t xml:space="preserve">Qualitative Research &amp; Community Engagement</w:t>
            </w:r>
          </w:p>
        </w:tc>
        <w:tc>
          <w:tcPr/>
          <w:p>
            <w:pPr>
              <w:pStyle w:val="Compact"/>
              <w:jc w:val="left"/>
            </w:pPr>
            <w:r>
              <w:t xml:space="preserve">8 months</w:t>
            </w:r>
          </w:p>
        </w:tc>
        <w:tc>
          <w:tcPr/>
          <w:p>
            <w:pPr>
              <w:pStyle w:val="Compact"/>
              <w:jc w:val="left"/>
            </w:pPr>
            <w:r>
              <w:t xml:space="preserve">$58,500</w:t>
            </w:r>
          </w:p>
        </w:tc>
      </w:tr>
      <w:tr>
        <w:tc>
          <w:tcPr/>
          <w:p>
            <w:pPr>
              <w:pStyle w:val="Compact"/>
              <w:jc w:val="left"/>
            </w:pPr>
            <w:r>
              <w:t xml:space="preserve">Framework Development &amp; Policy Dissemination</w:t>
            </w:r>
          </w:p>
        </w:tc>
        <w:tc>
          <w:tcPr/>
          <w:p>
            <w:pPr>
              <w:pStyle w:val="Compact"/>
              <w:jc w:val="left"/>
            </w:pPr>
            <w:r>
              <w:t xml:space="preserve">4 months</w:t>
            </w:r>
          </w:p>
        </w:tc>
        <w:tc>
          <w:tcPr/>
          <w:p>
            <w:pPr>
              <w:pStyle w:val="Compact"/>
              <w:jc w:val="left"/>
            </w:pPr>
            <w:r>
              <w:t xml:space="preserve">$27,500</w:t>
            </w:r>
          </w:p>
        </w:tc>
      </w:tr>
      <w:tr>
        <w:tc>
          <w:tcPr/>
          <w:p>
            <w:pPr>
              <w:pStyle w:val="Compact"/>
              <w:jc w:val="left"/>
            </w:pPr>
            <w:r>
              <w:t xml:space="preserve">Total Project Budget</w:t>
            </w:r>
          </w:p>
        </w:tc>
        <w:tc>
          <w:tcPr/>
          <w:p>
            <w:pPr>
              <w:pStyle w:val="Compact"/>
              <w:jc w:val="left"/>
            </w:pPr>
            <w:r>
              <w:t xml:space="preserve">18 months</w:t>
            </w:r>
          </w:p>
        </w:tc>
        <w:tc>
          <w:tcPr/>
          <w:p>
            <w:pPr>
              <w:pStyle w:val="Compact"/>
              <w:jc w:val="left"/>
            </w:pPr>
            <w:r>
              <w:t xml:space="preserve">$128,000</w:t>
            </w:r>
          </w:p>
        </w:tc>
      </w:tr>
    </w:tbl>
    <w:bookmarkEnd w:id="29"/>
    <w:bookmarkStart w:id="30" w:name="Xf0b1d6e13b8c690ae564840ec95a9e1e5d66764"/>
    <w:p>
      <w:pPr>
        <w:pStyle w:val="Heading2"/>
      </w:pPr>
      <w:r>
        <w:t xml:space="preserve">8. Conclusion: A Call for Brisbane-Centric Dental Transformation</w:t>
      </w:r>
    </w:p>
    <w:p>
      <w:pPr>
        <w:pStyle w:val="FirstParagraph"/>
      </w:pPr>
      <w:r>
        <w:t xml:space="preserve">This Research Proposal presents a timely, actionable framework to transform dental care access in Brisbane – a city that embodies Australia's urban health challenges and opportunities. By centering the experiences of both patients and practitioners within the unique context of</w:t>
      </w:r>
      <w:r>
        <w:t xml:space="preserve"> </w:t>
      </w:r>
      <w:r>
        <w:rPr>
          <w:bCs/>
          <w:b/>
        </w:rPr>
        <w:t xml:space="preserve">Australia Brisbane</w:t>
      </w:r>
      <w:r>
        <w:t xml:space="preserve">, we move beyond generic national studies to create place-based solutions. The modern</w:t>
      </w:r>
      <w:r>
        <w:t xml:space="preserve"> </w:t>
      </w:r>
      <w:r>
        <w:rPr>
          <w:bCs/>
          <w:b/>
        </w:rPr>
        <w:t xml:space="preserve">Dentist</w:t>
      </w:r>
      <w:r>
        <w:t xml:space="preserve"> </w:t>
      </w:r>
      <w:r>
        <w:t xml:space="preserve">must evolve from clinic-based clinician to community health architect; this research equips them with the evidence needed for that transformation. As Brisbane continues its growth trajectory, ensuring equitable dental care is not merely a health imperative but a foundation for social cohesion in Australia's most dynamic urban center. We seek partnership with Brisbane City Council, Queensland Health, and local dental associations to implement these findings within 24 months of project completion.</w:t>
      </w:r>
    </w:p>
    <w:bookmarkEnd w:id="30"/>
    <w:bookmarkStart w:id="31" w:name="references"/>
    <w:p>
      <w:pPr>
        <w:pStyle w:val="Heading2"/>
      </w:pPr>
      <w:r>
        <w:t xml:space="preserve">References</w:t>
      </w:r>
    </w:p>
    <w:p>
      <w:pPr>
        <w:numPr>
          <w:ilvl w:val="0"/>
          <w:numId w:val="1006"/>
        </w:numPr>
        <w:pStyle w:val="Compact"/>
      </w:pPr>
      <w:r>
        <w:t xml:space="preserve">Australian Institute of Health and Welfare. (2023). *Dental Care in Australia: A National Overview*.</w:t>
      </w:r>
    </w:p>
    <w:p>
      <w:pPr>
        <w:numPr>
          <w:ilvl w:val="0"/>
          <w:numId w:val="1006"/>
        </w:numPr>
        <w:pStyle w:val="Compact"/>
      </w:pPr>
      <w:r>
        <w:t xml:space="preserve">Queensland Government. (2024). *National Oral Health Plan Implementation Framework for Queensland*.</w:t>
      </w:r>
    </w:p>
    <w:p>
      <w:pPr>
        <w:numPr>
          <w:ilvl w:val="0"/>
          <w:numId w:val="1006"/>
        </w:numPr>
        <w:pStyle w:val="Compact"/>
      </w:pPr>
      <w:r>
        <w:t xml:space="preserve">University of Queensland. (2023). *Brisbane Dental Access Disparities Study*. School of Dentistry.</w:t>
      </w:r>
    </w:p>
    <w:p>
      <w:pPr>
        <w:numPr>
          <w:ilvl w:val="0"/>
          <w:numId w:val="1006"/>
        </w:numPr>
        <w:pStyle w:val="Compact"/>
      </w:pPr>
      <w:r>
        <w:t xml:space="preserve">Australian Dental Association. (2023). *Workforce Planning Report: Australia's Dental Workforce Challenges*.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 for Underserved Communities in Australia Brisbane</dc:title>
  <dc:creator/>
  <dc:language>en</dc:language>
  <cp:keywords/>
  <dcterms:created xsi:type="dcterms:W3CDTF">2026-07-22T19:47:13Z</dcterms:created>
  <dcterms:modified xsi:type="dcterms:W3CDTF">2026-07-22T19:47:13Z</dcterms:modified>
</cp:coreProperties>
</file>

<file path=docProps/custom.xml><?xml version="1.0" encoding="utf-8"?>
<Properties xmlns="http://schemas.openxmlformats.org/officeDocument/2006/custom-properties" xmlns:vt="http://schemas.openxmlformats.org/officeDocument/2006/docPropsVTypes"/>
</file>