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Oral</w:t>
      </w:r>
      <w:r>
        <w:t xml:space="preserve"> </w:t>
      </w:r>
      <w:r>
        <w:t xml:space="preserve">Health</w:t>
      </w:r>
      <w:r>
        <w:t xml:space="preserve"> </w:t>
      </w:r>
      <w:r>
        <w:t xml:space="preserve">Disparities</w:t>
      </w:r>
      <w:r>
        <w:t xml:space="preserve"> </w:t>
      </w:r>
      <w:r>
        <w:t xml:space="preserve">Through</w:t>
      </w:r>
      <w:r>
        <w:t xml:space="preserve"> </w:t>
      </w:r>
      <w:r>
        <w:t xml:space="preserve">Enhanced</w:t>
      </w:r>
      <w:r>
        <w:t xml:space="preserve"> </w:t>
      </w:r>
      <w:r>
        <w:t xml:space="preserve">Dentist</w:t>
      </w:r>
      <w:r>
        <w:t xml:space="preserve"> </w:t>
      </w:r>
      <w:r>
        <w:t xml:space="preserve">Workforce</w:t>
      </w:r>
      <w:r>
        <w:t xml:space="preserve"> </w:t>
      </w:r>
      <w:r>
        <w:t xml:space="preserve">Planning</w:t>
      </w:r>
      <w:r>
        <w:t xml:space="preserve"> </w:t>
      </w:r>
      <w:r>
        <w:t xml:space="preserve">in</w:t>
      </w:r>
      <w:r>
        <w:t xml:space="preserve"> </w:t>
      </w:r>
      <w:r>
        <w:t xml:space="preserve">Melbourne,</w:t>
      </w:r>
      <w:r>
        <w:t xml:space="preserve"> </w:t>
      </w:r>
      <w:r>
        <w:t xml:space="preserve">Australia</w:t>
      </w:r>
    </w:p>
    <w:bookmarkStart w:id="26" w:name="Xb713a2798c01006d26549ba41b73a1e56bda6e1"/>
    <w:p>
      <w:pPr>
        <w:pStyle w:val="Heading1"/>
      </w:pPr>
      <w:r>
        <w:t xml:space="preserve">Research Proposal: Optimizing Dentist Workforce Distribution and Service Delivery to Reduce Oral Health Disparities in Melbourne, Australia</w:t>
      </w:r>
    </w:p>
    <w:p>
      <w:pPr>
        <w:pStyle w:val="FirstParagraph"/>
      </w:pPr>
      <w:r>
        <w:rPr>
          <w:bCs/>
          <w:b/>
        </w:rPr>
        <w:t xml:space="preserve">Abstract (Approx. 200 words):</w:t>
      </w:r>
    </w:p>
    <w:p>
      <w:pPr>
        <w:pStyle w:val="BodyText"/>
      </w:pPr>
      <w:r>
        <w:t xml:space="preserve">This Research Proposal outlines a critical study addressing systemic challenges within the dental healthcare landscape of Melbourne, Australia. Despite Australia's generally high standard of oral health services, significant disparities persist across Melbourne's diverse socioeconomic and geographic regions. The proposed research will investigate the distribution patterns of qualified Dentist practitioners, patient access barriers in underserved communities, and the effectiveness of current public-private dental service models specifically within Victoria's largest city. By employing a mixed-methods approach combining quantitative analysis of Medicare data, geospatial mapping of Dentist clinics against population vulnerability indices, and qualitative interviews with patients and Dental professionals in Melbourne suburbs, this project aims to generate evidence-based recommendations for optimizing Dentist workforce allocation. The findings will directly inform policymakers within the Australian healthcare framework and local Victorian government agencies such as the Department of Health Victoria. This research is vital for advancing Australia's National Oral Health Plan 2024-2034 goals, particularly concerning equitable access in major urban centres like Melbourne, where 35% of residents live in areas identified as having moderate-to-high oral health vulnerability according to recent Australian Institute of Health and Welfare (AIHW) reports.</w:t>
      </w:r>
    </w:p>
    <w:bookmarkStart w:id="20" w:name="Xa5441553bd9743b8a535cab441c1f46a57bfc9b"/>
    <w:p>
      <w:pPr>
        <w:pStyle w:val="Heading2"/>
      </w:pPr>
      <w:r>
        <w:t xml:space="preserve">1. Introduction: The Critical Need for Targeted Dentist Workforce Research in Australia</w:t>
      </w:r>
    </w:p>
    <w:p>
      <w:pPr>
        <w:pStyle w:val="FirstParagraph"/>
      </w:pPr>
      <w:r>
        <w:t xml:space="preserve">Oral health is a fundamental component of overall well-being, yet access to quality dental care remains uneven across Melbourne and throughout Australia. While metropolitan cities like Melbourne boast numerous private dental practices, significant inequities exist between affluent inner-city suburbs and disadvantaged outer-ring local government areas (LGAs). These disparities are exacerbated by the current Dentist workforce distribution model, which often prioritizes commercial viability over population need. In Australia's context, this creates a paradox where high-income suburbs have excess capacity while low-income communities face long waiting lists for essential services like preventative care and basic restorative dentistry. The Victorian government has acknowledged this challenge through initiatives like the Dental Access Program (DAP), yet a granular understanding of *why* disparities persist specifically within Melbourne's unique urban fabric is lacking. This Research Proposal directly addresses this gap, focusing on Melbourne as a microcosm of Australia's broader urban dental access challenges and seeking actionable solutions for the Australian healthcare system.</w:t>
      </w:r>
    </w:p>
    <w:bookmarkEnd w:id="20"/>
    <w:bookmarkStart w:id="21" w:name="Xf86819e8f5b7815829afb75474909d2f6f8f4e5"/>
    <w:p>
      <w:pPr>
        <w:pStyle w:val="Heading2"/>
      </w:pPr>
      <w:r>
        <w:t xml:space="preserve">2. Literature Review: Gaps in Understanding Melbourne-Specific Dentist Dynamics</w:t>
      </w:r>
    </w:p>
    <w:p>
      <w:pPr>
        <w:pStyle w:val="FirstParagraph"/>
      </w:pPr>
      <w:r>
        <w:t xml:space="preserve">Existing literature on Australian dentistry primarily focuses on national trends or rural-urban divides, often overlooking the nuanced inequities within large metropolitan areas like Melbourne. Studies by the Australian Dental Association (ADA) Victoria highlight that while overall dentist density meets national benchmarks, it is highly concentrated in specific inner-city and affluent suburbs (e.g., South Yarra, Toorak), leaving areas like Dandenong, Wyndham, and Casey with significantly lower ratios of Dentist practitioners per capita. Crucially, research has not adequately explored the interplay between socioeconomic factors (income deprivation index), cultural diversity (Melbourne hosts over 250 languages spoken at home), migration patterns, and actual patient utilization rates in these underserved Melbourne regions. Furthermore, the impact of recent Australian Government policy shifts, such as increased Medicare rebates for eligible patients under the Enhanced Primary Care Program within Melbourne clinics, remains unmeasured regarding its effect on reducing wait times or improving access to a Dentist. This gap necessitates focused research within Australia's most populous city.</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Map the precise geographic distribution of Dentist clinics across Melbourne and correlate it with area-level socioeconomic disadvantage (ABS Socio-Economic Indexes for Areas - SEIFA) and cultural diversity indices.</w:t>
      </w:r>
    </w:p>
    <w:p>
      <w:pPr>
        <w:numPr>
          <w:ilvl w:val="0"/>
          <w:numId w:val="1001"/>
        </w:numPr>
        <w:pStyle w:val="Compact"/>
      </w:pPr>
      <w:r>
        <w:t xml:space="preserve">Evaluate patient-reported barriers to accessing a Dentist in high-need Melbourne LGAs (e.g., transport, cost, language, perceived discrimination).</w:t>
      </w:r>
    </w:p>
    <w:p>
      <w:pPr>
        <w:numPr>
          <w:ilvl w:val="0"/>
          <w:numId w:val="1001"/>
        </w:numPr>
        <w:pStyle w:val="Compact"/>
      </w:pPr>
      <w:r>
        <w:t xml:space="preserve">Analyze the utilization rates of public dental services (e.g., Victorian Dental Services - VDS) versus private Dentist practices in vulnerable populations within Melbourne.</w:t>
      </w:r>
    </w:p>
    <w:p>
      <w:pPr>
        <w:numPr>
          <w:ilvl w:val="0"/>
          <w:numId w:val="1001"/>
        </w:numPr>
        <w:pStyle w:val="Compact"/>
      </w:pPr>
      <w:r>
        <w:t xml:space="preserve">Assess the impact of recent Australian Government-funded initiatives (e.g., DAP, expanded Medicare items) on patient access to a Dentist in specific Melbourne communities.</w:t>
      </w:r>
    </w:p>
    <w:p>
      <w:pPr>
        <w:numPr>
          <w:ilvl w:val="0"/>
          <w:numId w:val="1001"/>
        </w:numPr>
        <w:pStyle w:val="Compact"/>
      </w:pPr>
      <w:r>
        <w:t xml:space="preserve">Develop a data-driven model for optimal Dentist workforce planning tailored to Melbourne's demographic and geographic realities.</w:t>
      </w:r>
    </w:p>
    <w:bookmarkEnd w:id="22"/>
    <w:bookmarkStart w:id="23" w:name="Xbd7a805599efe520e191d8e9382e475f300825d"/>
    <w:p>
      <w:pPr>
        <w:pStyle w:val="Heading2"/>
      </w:pPr>
      <w:r>
        <w:t xml:space="preserve">4. Methodology: A Comprehensive Approach for Melbourne</w:t>
      </w:r>
    </w:p>
    <w:p>
      <w:pPr>
        <w:pStyle w:val="FirstParagraph"/>
      </w:pPr>
      <w:r>
        <w:t xml:space="preserve">The research will employ a sequential mixed-methods design over 18 months, ethically approved by Deakin University's Human Research Ethics Committee (HREC), specific to the Australian context.</w:t>
      </w:r>
    </w:p>
    <w:p>
      <w:pPr>
        <w:numPr>
          <w:ilvl w:val="0"/>
          <w:numId w:val="1002"/>
        </w:numPr>
        <w:pStyle w:val="Compact"/>
      </w:pPr>
      <w:r>
        <w:rPr>
          <w:bCs/>
          <w:b/>
        </w:rPr>
        <w:t xml:space="preserve">Phase 1 (Quantitative - Months 1-6):</w:t>
      </w:r>
      <w:r>
        <w:t xml:space="preserve"> </w:t>
      </w:r>
      <w:r>
        <w:t xml:space="preserve">Geospatial analysis using GIS software to map all registered Dentist practices across Melbourne (data from AHPRA and Victorian Dental Board), overlayed with ABS SEIFA scores, population density, and cultural diversity data for each LGA. Analysis of Medicare Benefits Schedule (MBS) data for dental services provided within Melbourne LGAs over 5 years will quantify access patterns.</w:t>
      </w:r>
    </w:p>
    <w:p>
      <w:pPr>
        <w:numPr>
          <w:ilvl w:val="0"/>
          <w:numId w:val="1002"/>
        </w:numPr>
        <w:pStyle w:val="Compact"/>
      </w:pPr>
      <w:r>
        <w:rPr>
          <w:bCs/>
          <w:b/>
        </w:rPr>
        <w:t xml:space="preserve">Phase 2 (Qualitative - Months 7-12):</w:t>
      </w:r>
      <w:r>
        <w:t xml:space="preserve"> </w:t>
      </w:r>
      <w:r>
        <w:t xml:space="preserve">Semi-structured interviews with 40 patients from high-disparity LGAs and 30 Dentist practitioners across Melbourne, exploring barriers, facilitators, and service experiences. Focus groups will be conducted at three community health centres in Dandenong (high need), Footscray (culturally diverse), and Kew (affluent inner-city) to capture contextual nuances.</w:t>
      </w:r>
    </w:p>
    <w:p>
      <w:pPr>
        <w:numPr>
          <w:ilvl w:val="0"/>
          <w:numId w:val="1002"/>
        </w:numPr>
        <w:pStyle w:val="Compact"/>
      </w:pPr>
      <w:r>
        <w:rPr>
          <w:bCs/>
          <w:b/>
        </w:rPr>
        <w:t xml:space="preserve">Phase 3 (Integration &amp; Modeling - Months 13-18):</w:t>
      </w:r>
      <w:r>
        <w:t xml:space="preserve"> </w:t>
      </w:r>
      <w:r>
        <w:t xml:space="preserve">Triangulation of quantitative and qualitative data. Development of a predictive model for Dentist workforce allocation using machine learning algorithms, calibrated specifically for Melbourne's demographic profile and validated against existing service utilization data.</w:t>
      </w:r>
    </w:p>
    <w:bookmarkEnd w:id="23"/>
    <w:bookmarkStart w:id="24" w:name="X9288b5f17e343807fa463f1acda12755c3857f2"/>
    <w:p>
      <w:pPr>
        <w:pStyle w:val="Heading2"/>
      </w:pPr>
      <w:r>
        <w:t xml:space="preserve">5. Significance &amp; Expected Outcomes for Australia Melbourne</w:t>
      </w:r>
    </w:p>
    <w:p>
      <w:pPr>
        <w:pStyle w:val="FirstParagraph"/>
      </w:pPr>
      <w:r>
        <w:t xml:space="preserve">This Research Proposal holds significant potential to transform dental service delivery in Australia, particularly within Melbourne. The outcomes will provide the Victorian government, local councils (e.g., City of Melbourne, City of Yarra), and Australian Dental Association Victoria with concrete evidence to:</w:t>
      </w:r>
    </w:p>
    <w:p>
      <w:pPr>
        <w:numPr>
          <w:ilvl w:val="0"/>
          <w:numId w:val="1003"/>
        </w:numPr>
        <w:pStyle w:val="Compact"/>
      </w:pPr>
      <w:r>
        <w:t xml:space="preserve">Inform future workforce planning strategies for Dentist recruitment and retention in priority areas.</w:t>
      </w:r>
    </w:p>
    <w:p>
      <w:pPr>
        <w:numPr>
          <w:ilvl w:val="0"/>
          <w:numId w:val="1003"/>
        </w:numPr>
        <w:pStyle w:val="Compact"/>
      </w:pPr>
      <w:r>
        <w:t xml:space="preserve">Guide the effective targeting of funding from the Australian Government's National Oral Health Plan towards specific Melbourne communities most in need.</w:t>
      </w:r>
    </w:p>
    <w:p>
      <w:pPr>
        <w:numPr>
          <w:ilvl w:val="0"/>
          <w:numId w:val="1003"/>
        </w:numPr>
        <w:pStyle w:val="Compact"/>
      </w:pPr>
      <w:r>
        <w:t xml:space="preserve">Develop culturally competent service models, recognizing Melbourne's unique multicultural environment.</w:t>
      </w:r>
    </w:p>
    <w:p>
      <w:pPr>
        <w:numPr>
          <w:ilvl w:val="0"/>
          <w:numId w:val="1003"/>
        </w:numPr>
        <w:pStyle w:val="Compact"/>
      </w:pPr>
      <w:r>
        <w:t xml:space="preserve">Strengthen partnerships between public dental services and private Dentist practitioners in underserved suburbs, fostering a more integrated healthcare system within Australia.</w:t>
      </w:r>
    </w:p>
    <w:p>
      <w:pPr>
        <w:pStyle w:val="FirstParagraph"/>
      </w:pPr>
      <w:r>
        <w:t xml:space="preserve">The proposed research directly addresses a critical gap identified in the Australian Dental Workforce Review 2023, emphasizing the urgent need for localized data to combat inequity. By focusing squarely on Melbourne as Australia's largest and most diverse city, this project offers a replicable blueprint for improving access to a Dentist across other major urban centres nationally. Ultimately, it contributes significantly towards achieving Australia's vision of "A Nation with Optimal Oral Health" by ensuring that access to quality dental care is not determined by zip code within Melbourne or beyond.</w:t>
      </w:r>
    </w:p>
    <w:bookmarkEnd w:id="24"/>
    <w:bookmarkStart w:id="25" w:name="timeline-budget-summary"/>
    <w:p>
      <w:pPr>
        <w:pStyle w:val="Heading2"/>
      </w:pPr>
      <w:r>
        <w:t xml:space="preserve">6. Timeline &amp; Budget (Summary)</w:t>
      </w:r>
    </w:p>
    <w:p>
      <w:pPr>
        <w:pStyle w:val="FirstParagraph"/>
      </w:pPr>
      <w:r>
        <w:t xml:space="preserve">The 18-month project will be managed through a partnership between Deakin University's School of Medicine and the Victorian Dental Board, with an estimated budget of $175,000 AUD (covering personnel, data acquisition/analysis software, travel for fieldwork across Melbourne suburbs). Key milestones include: Data collection completion (Month 6), Preliminary analysis report (Month 9), Stakeholder workshop in Melbourne (Month 12), Final Research Report and Policy Briefing for Victorian &amp; Australian Health Departments (Month 18).</w:t>
      </w:r>
    </w:p>
    <w:p>
      <w:pPr>
        <w:pStyle w:val="BodyText"/>
      </w:pPr>
      <w:r>
        <w:rPr>
          <w:bCs/>
          <w:b/>
        </w:rPr>
        <w:t xml:space="preserve">This Research Proposal demonstrates a vital, timely, and actionable pathway to enhance Dentist workforce efficiency and improve oral health equity specifically within the context of Australia's premier city, Melbourne. It is not merely academic; it is a necessary step towards building a fairer, more responsive dental healthcare system for all Victorians.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Oral Health Disparities Through Enhanced Dentist Workforce Planning in Melbourne, Australia</dc:title>
  <dc:creator/>
  <dc:language>en</dc:language>
  <cp:keywords/>
  <dcterms:created xsi:type="dcterms:W3CDTF">2026-07-21T13:43:12Z</dcterms:created>
  <dcterms:modified xsi:type="dcterms:W3CDTF">2026-07-21T13:43:12Z</dcterms:modified>
</cp:coreProperties>
</file>

<file path=docProps/custom.xml><?xml version="1.0" encoding="utf-8"?>
<Properties xmlns="http://schemas.openxmlformats.org/officeDocument/2006/custom-properties" xmlns:vt="http://schemas.openxmlformats.org/officeDocument/2006/docPropsVTypes"/>
</file>