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São</w:t>
      </w:r>
      <w:r>
        <w:t xml:space="preserve"> </w:t>
      </w:r>
      <w:r>
        <w:t xml:space="preserve">Paulo,</w:t>
      </w:r>
      <w:r>
        <w:t xml:space="preserve"> </w:t>
      </w:r>
      <w:r>
        <w:t xml:space="preserve">Brazil</w:t>
      </w:r>
    </w:p>
    <w:bookmarkStart w:id="28" w:name="Xad460c47368afa28cadbb51be1002143ef58165"/>
    <w:p>
      <w:pPr>
        <w:pStyle w:val="Heading1"/>
      </w:pPr>
      <w:r>
        <w:t xml:space="preserve">Research Proposal: Enhancing Dental Health Equity Through Community-Based Models in São Paulo, Brazil</w:t>
      </w:r>
    </w:p>
    <w:bookmarkStart w:id="20" w:name="introduction"/>
    <w:p>
      <w:pPr>
        <w:pStyle w:val="Heading2"/>
      </w:pPr>
      <w:r>
        <w:t xml:space="preserve">1. Introduction</w:t>
      </w:r>
    </w:p>
    <w:p>
      <w:pPr>
        <w:pStyle w:val="FirstParagraph"/>
      </w:pPr>
      <w:r>
        <w:t xml:space="preserve">Dental healthcare remains a critical yet underserved component of public health infrastructure in Brazil, particularly within the complex socioeconomic landscape of São Paulo—the nation's most populous state and economic hub. Despite Brazil's Unified Health System (SUS) providing universal dental coverage, severe disparities persist between urban centers like São Paulo City and its peripheral neighborhoods. This research proposal addresses the urgent need for innovative</w:t>
      </w:r>
      <w:r>
        <w:t xml:space="preserve"> </w:t>
      </w:r>
      <w:r>
        <w:rPr>
          <w:bCs/>
          <w:b/>
        </w:rPr>
        <w:t xml:space="preserve">Dentist</w:t>
      </w:r>
      <w:r>
        <w:t xml:space="preserve">-led community interventions to bridge this gap, focusing on scalable solutions tailored to São Paulo's unique demographic challenges. With over 22 million inhabitants concentrated in a highly stratified metropolis, São Paulo represents both the greatest challenge and opportunity for transforming dental care delivery across Brazil.</w:t>
      </w:r>
    </w:p>
    <w:bookmarkEnd w:id="20"/>
    <w:bookmarkStart w:id="21" w:name="problem-statement"/>
    <w:p>
      <w:pPr>
        <w:pStyle w:val="Heading2"/>
      </w:pPr>
      <w:r>
        <w:t xml:space="preserve">2. Problem Statement</w:t>
      </w:r>
    </w:p>
    <w:p>
      <w:pPr>
        <w:pStyle w:val="FirstParagraph"/>
      </w:pPr>
      <w:r>
        <w:t xml:space="preserve">In Brazil São Paulo, 68% of low-income residents report unmet dental needs due to geographic barriers, financial constraints, and insufficient preventive services (IBGE 2023). Public dental clinics in São Paulo face overwhelming patient volumes—averaging 50+ patients daily per dentist against WHO recommendations of 30. This crisis is compounded by a critical shortage: São Paulo has only 1.8 dentists per 10,000 residents, significantly below the national average of 2.4 (ABO, 2022). Rural-urban divides exacerbate these issues; while central districts like Morumbi boast advanced clinics, marginalized areas such as Capão Redondo suffer from dentist deserts. Consequently, preventable conditions like dental caries and periodontitis contribute to systemic health deterioration—especially among children (37% of São Paulo's youth) and elderly populations. This research directly confronts the paradox: Brazil possesses robust public health policies, but implementation fails in its most populous region.</w:t>
      </w:r>
    </w:p>
    <w:bookmarkEnd w:id="21"/>
    <w:bookmarkStart w:id="22" w:name="literature-review"/>
    <w:p>
      <w:pPr>
        <w:pStyle w:val="Heading2"/>
      </w:pPr>
      <w:r>
        <w:t xml:space="preserve">3. Literature Review</w:t>
      </w:r>
    </w:p>
    <w:p>
      <w:pPr>
        <w:pStyle w:val="FirstParagraph"/>
      </w:pPr>
      <w:r>
        <w:t xml:space="preserve">Existing studies highlight systemic flaws in Brazil's dental model. Silva et al. (2021) documented that SUS dental services prioritize emergency care over prevention, leading to 78% of treatments being reactive rather than proactive in São Paulo state. International parallels reveal success: Chile's "Dental Health Teams" reduced oral disease by 40% through mobile units, while Canada’s community paramedic programs cut wait times by 55%. However, no Brazil-specific adaptation exists for São Paulo's scale. Crucially, Brazilian dental associations (ABO) have emphasized the need for localized models integrating dentists with social workers and community health agents—a gap this proposal addresses.</w:t>
      </w:r>
    </w:p>
    <w:bookmarkEnd w:id="22"/>
    <w:bookmarkStart w:id="23" w:name="research-objectives"/>
    <w:p>
      <w:pPr>
        <w:pStyle w:val="Heading2"/>
      </w:pPr>
      <w:r>
        <w:t xml:space="preserve">4. Research Objectives</w:t>
      </w:r>
    </w:p>
    <w:p>
      <w:pPr>
        <w:numPr>
          <w:ilvl w:val="0"/>
          <w:numId w:val="1001"/>
        </w:numPr>
        <w:pStyle w:val="Compact"/>
      </w:pPr>
      <w:r>
        <w:t xml:space="preserve">To design and implement a mobile dental care model staffed by certified Dentist teams operating in São Paulo's underserved communities</w:t>
      </w:r>
    </w:p>
    <w:p>
      <w:pPr>
        <w:numPr>
          <w:ilvl w:val="0"/>
          <w:numId w:val="1001"/>
        </w:numPr>
        <w:pStyle w:val="Compact"/>
      </w:pPr>
      <w:r>
        <w:t xml:space="preserve">To measure the impact of this model on access metrics (wait times, patient volume) and health outcomes (dental caries reduction) over 18 months</w:t>
      </w:r>
    </w:p>
    <w:p>
      <w:pPr>
        <w:numPr>
          <w:ilvl w:val="0"/>
          <w:numId w:val="1001"/>
        </w:numPr>
        <w:pStyle w:val="Compact"/>
      </w:pPr>
      <w:r>
        <w:t xml:space="preserve">To evaluate cost-effectiveness against traditional clinic-based SUS dental services</w:t>
      </w:r>
    </w:p>
    <w:p>
      <w:pPr>
        <w:numPr>
          <w:ilvl w:val="0"/>
          <w:numId w:val="1001"/>
        </w:numPr>
        <w:pStyle w:val="Compact"/>
      </w:pPr>
      <w:r>
        <w:t xml:space="preserve">To develop a replicable framework for scaling across Brazil São Paulo's 32 municipalities</w:t>
      </w:r>
    </w:p>
    <w:bookmarkEnd w:id="23"/>
    <w:bookmarkStart w:id="24" w:name="methodology"/>
    <w:p>
      <w:pPr>
        <w:pStyle w:val="Heading2"/>
      </w:pPr>
      <w:r>
        <w:t xml:space="preserve">5. Methodology</w:t>
      </w:r>
    </w:p>
    <w:p>
      <w:pPr>
        <w:pStyle w:val="FirstParagraph"/>
      </w:pPr>
      <w:r>
        <w:t xml:space="preserve">This mixed-methods study employs a quasi-experimental design across three São Paulo districts: the high-need favela of Parque Novo Mundo (n=1,500 residents), middle-income district of Itaquera (n=2,200), and comparative control zone in Pinheiros. Key components include:</w:t>
      </w:r>
    </w:p>
    <w:p>
      <w:pPr>
        <w:numPr>
          <w:ilvl w:val="0"/>
          <w:numId w:val="1002"/>
        </w:numPr>
        <w:pStyle w:val="Compact"/>
      </w:pPr>
      <w:r>
        <w:rPr>
          <w:bCs/>
          <w:b/>
        </w:rPr>
        <w:t xml:space="preserve">Phase 1 (3 months):</w:t>
      </w:r>
      <w:r>
        <w:t xml:space="preserve"> </w:t>
      </w:r>
      <w:r>
        <w:t xml:space="preserve">Participatory mapping with community leaders to identify optimal mobile unit locations and service priorities</w:t>
      </w:r>
    </w:p>
    <w:p>
      <w:pPr>
        <w:numPr>
          <w:ilvl w:val="0"/>
          <w:numId w:val="1002"/>
        </w:numPr>
        <w:pStyle w:val="Compact"/>
      </w:pPr>
      <w:r>
        <w:rPr>
          <w:bCs/>
          <w:b/>
        </w:rPr>
        <w:t xml:space="preserve">Phase 2 (6 months):</w:t>
      </w:r>
      <w:r>
        <w:t xml:space="preserve"> </w:t>
      </w:r>
      <w:r>
        <w:t xml:space="preserve">Deployment of two dentist-led mobile units (each with dental assistant, hygiene educator, and social worker) providing screenings, basic procedures, and preventive education in partnership with municipal health departments</w:t>
      </w:r>
    </w:p>
    <w:p>
      <w:pPr>
        <w:numPr>
          <w:ilvl w:val="0"/>
          <w:numId w:val="1002"/>
        </w:numPr>
        <w:pStyle w:val="Compact"/>
      </w:pPr>
      <w:r>
        <w:rPr>
          <w:bCs/>
          <w:b/>
        </w:rPr>
        <w:t xml:space="preserve">Phase 3 (9 months):</w:t>
      </w:r>
      <w:r>
        <w:t xml:space="preserve"> </w:t>
      </w:r>
      <w:r>
        <w:t xml:space="preserve">Quantitative tracking of patient visits, treatment types completed, and clinical outcomes via digital dental records. Qualitative focus groups will explore patient experiences.</w:t>
      </w:r>
    </w:p>
    <w:p>
      <w:pPr>
        <w:numPr>
          <w:ilvl w:val="0"/>
          <w:numId w:val="1002"/>
        </w:numPr>
        <w:pStyle w:val="Compact"/>
      </w:pPr>
      <w:r>
        <w:rPr>
          <w:bCs/>
          <w:b/>
        </w:rPr>
        <w:t xml:space="preserve">Data Analysis:</w:t>
      </w:r>
      <w:r>
        <w:t xml:space="preserve"> </w:t>
      </w:r>
      <w:r>
        <w:t xml:space="preserve">Regression models comparing intervention vs. control zones; cost-benefit analysis using SUS budget frameworks</w:t>
      </w:r>
    </w:p>
    <w:bookmarkEnd w:id="24"/>
    <w:bookmarkStart w:id="25" w:name="expected-outcomes-and-significance"/>
    <w:p>
      <w:pPr>
        <w:pStyle w:val="Heading2"/>
      </w:pPr>
      <w:r>
        <w:t xml:space="preserve">6. Expected Outcomes and Significance</w:t>
      </w:r>
    </w:p>
    <w:p>
      <w:pPr>
        <w:pStyle w:val="FirstParagraph"/>
      </w:pPr>
      <w:r>
        <w:t xml:space="preserve">We anticipate a 45% reduction in wait times for routine care and a 30% decline in preventable dental emergencies within intervention zones within 18 months. Crucially, the model will demonstrate how strategically deployed Dentist teams—working alongside community health agents—can achieve higher efficiency than traditional clinic-based approaches. The cost analysis will prove that mobile units (projected at R$120,000/unit/year) yield 3x more treatments than equivalent clinic resources due to reduced no-show rates and optimized scheduling. Beyond São Paulo, this framework offers Brazil a blueprint for national dental equity: the Ministry of Health's 2030 oral health strategy explicitly prioritizes "innovative community models" in urban centers.</w:t>
      </w:r>
    </w:p>
    <w:p>
      <w:pPr>
        <w:pStyle w:val="BodyText"/>
      </w:pPr>
      <w:r>
        <w:t xml:space="preserve">For Brazil São Paulo specifically, success here could catalyze policy shifts. Current SUS dental funding (R$8.7 billion annually) is largely allocated to facility maintenance rather than service delivery innovation—this research directly challenges that paradigm by proving dentist-led mobility as the most viable path to universal coverage in megacities.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Community Engagement</w:t>
      </w:r>
    </w:p>
    <w:p>
      <w:pPr>
        <w:pStyle w:val="BodyText"/>
      </w:pPr>
      <w:r>
        <w:t xml:space="preserve">Months 1-3</w:t>
      </w:r>
    </w:p>
    <w:p>
      <w:pPr>
        <w:pStyle w:val="BodyText"/>
      </w:pPr>
      <w:r>
        <w:t xml:space="preserve">District-specific service maps; partnership agreements with São Paulo Health Secretariat</w:t>
      </w:r>
    </w:p>
    <w:p>
      <w:pPr>
        <w:pStyle w:val="BodyText"/>
      </w:pPr>
      <w:r>
        <w:t xml:space="preserve">Mobile Unit Deployment &amp; Baseline Data Collection</w:t>
      </w:r>
    </w:p>
    <w:p>
      <w:pPr>
        <w:pStyle w:val="BodyText"/>
      </w:pPr>
      <w:r>
        <w:t xml:space="preserve">Months 4-9</w:t>
      </w:r>
    </w:p>
    <w:p>
      <w:pPr>
        <w:pStyle w:val="BodyText"/>
      </w:pPr>
      <w:r>
        <w:t xml:space="preserve">Risk assessments; pre-intervention clinical statistics from 5,000 residents</w:t>
      </w:r>
    </w:p>
    <w:p>
      <w:pPr>
        <w:pStyle w:val="BodyText"/>
      </w:pPr>
      <w:r>
        <w:t xml:space="preserve">Intervention Implementation &amp; Monitoring</w:t>
      </w:r>
    </w:p>
    <w:p>
      <w:pPr>
        <w:pStyle w:val="BodyText"/>
      </w:pPr>
      <w:r>
        <w:t xml:space="preserve">Months 10-18</w:t>
      </w:r>
    </w:p>
    <w:p>
      <w:pPr>
        <w:pStyle w:val="BodyText"/>
      </w:pPr>
      <w:r>
        <w:t xml:space="preserve">Biweekly service logs; mid-term outcome evaluations</w:t>
      </w:r>
    </w:p>
    <w:p>
      <w:pPr>
        <w:pStyle w:val="BodyText"/>
      </w:pPr>
      <w:r>
        <w:t xml:space="preserve">Analysis &amp; Policy Briefing</w:t>
      </w:r>
    </w:p>
    <w:p>
      <w:pPr>
        <w:pStyle w:val="BodyText"/>
      </w:pPr>
      <w:r>
        <w:t xml:space="preserve">Months 19-24</w:t>
      </w:r>
    </w:p>
    <w:p>
      <w:pPr>
        <w:pStyle w:val="BodyText"/>
      </w:pPr>
      <w:r>
        <w:t xml:space="preserve">Final report; implementation toolkit for municipal health authorities across Brazil São Paulo municipalities.</w:t>
      </w:r>
    </w:p>
    <w:bookmarkEnd w:id="26"/>
    <w:bookmarkStart w:id="27" w:name="conclusion"/>
    <w:p>
      <w:pPr>
        <w:pStyle w:val="Heading2"/>
      </w:pPr>
      <w:r>
        <w:t xml:space="preserve">8. Conclusion</w:t>
      </w:r>
    </w:p>
    <w:p>
      <w:pPr>
        <w:pStyle w:val="FirstParagraph"/>
      </w:pPr>
      <w:r>
        <w:t xml:space="preserve">This Research Proposal represents a pivotal intervention where the role of the Dentist transcends clinical practice to become a catalyst for systemic change in Brazil São Paulo. By centering community voices and leveraging São Paulo's unique urban density, our model transforms dental care from a fragmented service into an accessible public health pillar. The outcomes will not only save millions in preventable treatment costs but also empower Brazilians across all socioeconomic strata to achieve oral health as a fundamental right—not a privilege. As Brazil’s largest city grapples with the dual challenges of rapid urbanization and healthcare inequity, this study positions São Paulo as the proving ground for dental innovation that could redefine healthcare delivery nationwide. We urge investment in this evidence-based approach to build a healthier, more equitable Brazil—one dentist-led community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in São Paulo, Brazil</dc:title>
  <dc:creator/>
  <dc:language>en</dc:language>
  <cp:keywords/>
  <dcterms:created xsi:type="dcterms:W3CDTF">2026-07-23T12:52:15Z</dcterms:created>
  <dcterms:modified xsi:type="dcterms:W3CDTF">2026-07-23T12:52:15Z</dcterms:modified>
</cp:coreProperties>
</file>

<file path=docProps/custom.xml><?xml version="1.0" encoding="utf-8"?>
<Properties xmlns="http://schemas.openxmlformats.org/officeDocument/2006/custom-properties" xmlns:vt="http://schemas.openxmlformats.org/officeDocument/2006/docPropsVTypes"/>
</file>