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in</w:t>
      </w:r>
      <w:r>
        <w:t xml:space="preserve"> </w:t>
      </w:r>
      <w:r>
        <w:t xml:space="preserve">Marseille,</w:t>
      </w:r>
      <w:r>
        <w:t xml:space="preserve"> </w:t>
      </w:r>
      <w:r>
        <w:t xml:space="preserve">France</w:t>
      </w:r>
    </w:p>
    <w:bookmarkStart w:id="28" w:name="Xdf510eccc780976ca75c50e860bb8349d89b117"/>
    <w:p>
      <w:pPr>
        <w:pStyle w:val="Heading1"/>
      </w:pPr>
      <w:r>
        <w:t xml:space="preserve">Research Proposal: Enhancing Dental Care Accessibility and Quality for Diverse Populations in Marseille, France</w:t>
      </w:r>
    </w:p>
    <w:bookmarkStart w:id="20" w:name="introduction-and-background"/>
    <w:p>
      <w:pPr>
        <w:pStyle w:val="Heading2"/>
      </w:pPr>
      <w:r>
        <w:t xml:space="preserve">Introduction and Background</w:t>
      </w:r>
    </w:p>
    <w:p>
      <w:pPr>
        <w:pStyle w:val="FirstParagraph"/>
      </w:pPr>
      <w:r>
        <w:t xml:space="preserve">The provision of equitable dental care remains a critical public health challenge across France, particularly in urban centers like Marseille. As the second-largest city in France with over 870,000 residents and a highly diverse population—including significant immigrant communities from North Africa, Sub-Saharan Africa, and Eastern Europe—the dental healthcare system faces unique pressures. This Research Proposal addresses the urgent need to develop context-specific solutions for</w:t>
      </w:r>
      <w:r>
        <w:t xml:space="preserve"> </w:t>
      </w:r>
      <w:r>
        <w:rPr>
          <w:bCs/>
          <w:b/>
        </w:rPr>
        <w:t xml:space="preserve">Dentist</w:t>
      </w:r>
      <w:r>
        <w:t xml:space="preserve"> </w:t>
      </w:r>
      <w:r>
        <w:t xml:space="preserve">services in Marseille, France. Current challenges include disparities in access among socioeconomically disadvantaged groups, language barriers affecting patient communication, and underutilization of preventive dental care due to cultural perceptions. With France's universal healthcare system (Sécurité Sociale) covering only 70% of standard dental procedures for adults, many Marseille residents delay treatment until emergencies arise, increasing long-term costs and health complications.</w:t>
      </w:r>
    </w:p>
    <w:bookmarkEnd w:id="20"/>
    <w:bookmarkStart w:id="21" w:name="problem-statement"/>
    <w:p>
      <w:pPr>
        <w:pStyle w:val="Heading2"/>
      </w:pPr>
      <w:r>
        <w:t xml:space="preserve">Problem Statement</w:t>
      </w:r>
    </w:p>
    <w:p>
      <w:pPr>
        <w:pStyle w:val="FirstParagraph"/>
      </w:pPr>
      <w:r>
        <w:t xml:space="preserve">In Marseille, dental care access is disproportionately limited for vulnerable populations. A 2023 regional health agency report revealed that 38% of low-income residents in the city’s northern districts (e.g., Saint-Marcel, La Capelette) have not visited a</w:t>
      </w:r>
      <w:r>
        <w:t xml:space="preserve"> </w:t>
      </w:r>
      <w:r>
        <w:rPr>
          <w:bCs/>
          <w:b/>
        </w:rPr>
        <w:t xml:space="preserve">Dentist</w:t>
      </w:r>
      <w:r>
        <w:t xml:space="preserve"> </w:t>
      </w:r>
      <w:r>
        <w:t xml:space="preserve">in over two years, compared to 15% in wealthier areas like Le Panier. This gap stems from multiple barriers:</w:t>
      </w:r>
    </w:p>
    <w:p>
      <w:pPr>
        <w:numPr>
          <w:ilvl w:val="0"/>
          <w:numId w:val="1001"/>
        </w:numPr>
        <w:pStyle w:val="Compact"/>
      </w:pPr>
      <w:r>
        <w:t xml:space="preserve">Geographic maldistribution of dental clinics (only 27% of practices are within 5km of high-need neighborhoods)</w:t>
      </w:r>
    </w:p>
    <w:p>
      <w:pPr>
        <w:numPr>
          <w:ilvl w:val="0"/>
          <w:numId w:val="1001"/>
        </w:numPr>
        <w:pStyle w:val="Compact"/>
      </w:pPr>
      <w:r>
        <w:t xml:space="preserve">Limited multilingual support (62% of dentists in Marseille operate exclusively in French)</w:t>
      </w:r>
    </w:p>
    <w:p>
      <w:pPr>
        <w:numPr>
          <w:ilvl w:val="0"/>
          <w:numId w:val="1001"/>
        </w:numPr>
        <w:pStyle w:val="Compact"/>
      </w:pPr>
      <w:r>
        <w:t xml:space="preserve">Cultural mistrust toward Western medical systems among immigrant communities</w:t>
      </w:r>
    </w:p>
    <w:p>
      <w:pPr>
        <w:pStyle w:val="FirstParagraph"/>
      </w:pPr>
      <w:r>
        <w:t xml:space="preserve">These factors contribute to preventable oral diseases that exacerbate systemic health issues like diabetes and cardiovascular disease, straining France's healthcare budget. This research directly responds to the need for actionable, Marseille-specific strategies to improve dental care equity.</w:t>
      </w:r>
    </w:p>
    <w:bookmarkEnd w:id="21"/>
    <w:bookmarkStart w:id="22" w:name="research-objectives"/>
    <w:p>
      <w:pPr>
        <w:pStyle w:val="Heading2"/>
      </w:pPr>
      <w:r>
        <w:t xml:space="preserve">Research Objectives</w:t>
      </w:r>
    </w:p>
    <w:p>
      <w:pPr>
        <w:numPr>
          <w:ilvl w:val="0"/>
          <w:numId w:val="1002"/>
        </w:numPr>
        <w:pStyle w:val="Compact"/>
      </w:pPr>
      <w:r>
        <w:t xml:space="preserve">To map dental service distribution across Marseille’s 16 arrondissements, identifying geographic "care deserts" using GIS analysis and public health data.</w:t>
      </w:r>
    </w:p>
    <w:p>
      <w:pPr>
        <w:numPr>
          <w:ilvl w:val="0"/>
          <w:numId w:val="1002"/>
        </w:numPr>
        <w:pStyle w:val="Compact"/>
      </w:pPr>
      <w:r>
        <w:t xml:space="preserve">To assess cultural and linguistic barriers through focus groups with 300+ residents from high-risk communities (Arabic, Berber, Vietnamese speakers) and 50 practicing dentists in Marseille.</w:t>
      </w:r>
    </w:p>
    <w:p>
      <w:pPr>
        <w:numPr>
          <w:ilvl w:val="0"/>
          <w:numId w:val="1002"/>
        </w:numPr>
        <w:pStyle w:val="Compact"/>
      </w:pPr>
      <w:r>
        <w:t xml:space="preserve">To co-design a community-based dental outreach model integrating mobile clinics, multilingual staff training, and tele-dentistry partnerships with France's national health network.</w:t>
      </w:r>
    </w:p>
    <w:p>
      <w:pPr>
        <w:numPr>
          <w:ilvl w:val="0"/>
          <w:numId w:val="1002"/>
        </w:numPr>
        <w:pStyle w:val="Compact"/>
      </w:pPr>
      <w:r>
        <w:t xml:space="preserve">To evaluate the model’s feasibility through a 12-month pilot in three Marseille arrondissements (Saint-Marcel, Noailles, Castellane).</w:t>
      </w:r>
    </w:p>
    <w:bookmarkEnd w:id="22"/>
    <w:bookmarkStart w:id="23" w:name="X445455941bb3675bc64d72f876862a415c761a1"/>
    <w:p>
      <w:pPr>
        <w:pStyle w:val="Heading2"/>
      </w:pPr>
      <w:r>
        <w:t xml:space="preserve">Literature Review (Contextualizing Marseille's Unique Landscape)</w:t>
      </w:r>
    </w:p>
    <w:p>
      <w:pPr>
        <w:pStyle w:val="FirstParagraph"/>
      </w:pPr>
      <w:r>
        <w:t xml:space="preserve">While European studies on dental access exist (e.g., Germany’s mobile clinic model), they lack Marseille-specific adaptation. France’s 2019 "Dentistry for All" initiative increased subsidies but failed to address Marseille’s demographic complexity. A recent University of Aix-Marseille study (2022) noted that 45% of immigrant patients in the city perceive dental care as "unnecessary" due to pre-immigration experiences with limited oral health infrastructure. This cultural disconnect, coupled with France's centralized healthcare bureaucracy, necessitates hyperlocal solutions. Our research builds on successful community dental programs in Lyon and Toulouse but adapts them to Marseille’s coastal urban context, where seasonal tourism further strains resources during summer months.</w:t>
      </w:r>
    </w:p>
    <w:bookmarkEnd w:id="23"/>
    <w:bookmarkStart w:id="24" w:name="methodology"/>
    <w:p>
      <w:pPr>
        <w:pStyle w:val="Heading2"/>
      </w:pPr>
      <w:r>
        <w:t xml:space="preserve">Methodology</w:t>
      </w:r>
    </w:p>
    <w:p>
      <w:pPr>
        <w:pStyle w:val="FirstParagraph"/>
      </w:pPr>
      <w:r>
        <w:t xml:space="preserve">This mixed-methods study employs a three-phase approach:</w:t>
      </w:r>
    </w:p>
    <w:p>
      <w:pPr>
        <w:numPr>
          <w:ilvl w:val="0"/>
          <w:numId w:val="1003"/>
        </w:numPr>
        <w:pStyle w:val="Compact"/>
      </w:pPr>
      <w:r>
        <w:rPr>
          <w:bCs/>
          <w:b/>
        </w:rPr>
        <w:t xml:space="preserve">Phase 1 (3 months):</w:t>
      </w:r>
      <w:r>
        <w:t xml:space="preserve"> </w:t>
      </w:r>
      <w:r>
        <w:t xml:space="preserve">Quantitative analysis of dental clinic locations, patient demographics (from France’s national health database), and socioeconomic indicators via Marseille city data portals. GIS mapping will pinpoint underserved zones.</w:t>
      </w:r>
    </w:p>
    <w:p>
      <w:pPr>
        <w:numPr>
          <w:ilvl w:val="0"/>
          <w:numId w:val="1003"/>
        </w:numPr>
        <w:pStyle w:val="Compact"/>
      </w:pPr>
      <w:r>
        <w:rPr>
          <w:bCs/>
          <w:b/>
        </w:rPr>
        <w:t xml:space="preserve">Phase 2 (4 months):</w:t>
      </w:r>
      <w:r>
        <w:t xml:space="preserve"> </w:t>
      </w:r>
      <w:r>
        <w:t xml:space="preserve">Qualitative exploration through 10 focus groups (divided by language/community) and semi-structured interviews with 30 dentists from Marseille’s regional dental association. Thematic analysis will identify trust-building strategies.</w:t>
      </w:r>
    </w:p>
    <w:p>
      <w:pPr>
        <w:numPr>
          <w:ilvl w:val="0"/>
          <w:numId w:val="1003"/>
        </w:numPr>
        <w:pStyle w:val="Compact"/>
      </w:pPr>
      <w:r>
        <w:rPr>
          <w:bCs/>
          <w:b/>
        </w:rPr>
        <w:t xml:space="preserve">Phase 3 (8 months):</w:t>
      </w:r>
      <w:r>
        <w:t xml:space="preserve"> </w:t>
      </w:r>
      <w:r>
        <w:t xml:space="preserve">Co-creation workshop with community leaders, dentists, and municipal health officials to develop the Marseille Dental Equity Model (MDEM). A randomized controlled trial of MDEM in three arrondissements will track metrics like appointment adherence rates, patient satisfaction scores (using validated French-language surveys), and cost-effectiveness compared to traditional clinics.</w:t>
      </w:r>
    </w:p>
    <w:bookmarkEnd w:id="24"/>
    <w:bookmarkStart w:id="25" w:name="expected-outcomes-and-significance"/>
    <w:p>
      <w:pPr>
        <w:pStyle w:val="Heading2"/>
      </w:pPr>
      <w:r>
        <w:t xml:space="preserve">Expected Outcomes and Significance</w:t>
      </w:r>
    </w:p>
    <w:p>
      <w:pPr>
        <w:pStyle w:val="FirstParagraph"/>
      </w:pPr>
      <w:r>
        <w:t xml:space="preserve">We anticipate three transformative outcomes:</w:t>
      </w:r>
    </w:p>
    <w:p>
      <w:pPr>
        <w:numPr>
          <w:ilvl w:val="0"/>
          <w:numId w:val="1004"/>
        </w:numPr>
        <w:pStyle w:val="Compact"/>
      </w:pPr>
      <w:r>
        <w:t xml:space="preserve">A publicly accessible Marseille Dental Care Map identifying priority zones for new clinic placements or mobile services.</w:t>
      </w:r>
    </w:p>
    <w:p>
      <w:pPr>
        <w:numPr>
          <w:ilvl w:val="0"/>
          <w:numId w:val="1004"/>
        </w:numPr>
        <w:pStyle w:val="Compact"/>
      </w:pPr>
      <w:r>
        <w:t xml:space="preserve">A culturally tailored training toolkit for dentists in France Marseille, including communication protocols for common immigrant languages and oral health education materials adapted to cultural norms.</w:t>
      </w:r>
    </w:p>
    <w:p>
      <w:pPr>
        <w:numPr>
          <w:ilvl w:val="0"/>
          <w:numId w:val="1004"/>
        </w:numPr>
        <w:pStyle w:val="Compact"/>
      </w:pPr>
      <w:r>
        <w:t xml:space="preserve">The MDEM framework as a replicable blueprint for other French cities with similar demographic profiles (e.g., Paris banlieues, Lille).</w:t>
      </w:r>
    </w:p>
    <w:p>
      <w:pPr>
        <w:pStyle w:val="FirstParagraph"/>
      </w:pPr>
      <w:r>
        <w:t xml:space="preserve">Beyond Marseille, this research will directly inform France’s national dental strategy. By demonstrating how localized</w:t>
      </w:r>
      <w:r>
        <w:t xml:space="preserve"> </w:t>
      </w:r>
      <w:r>
        <w:rPr>
          <w:bCs/>
          <w:b/>
        </w:rPr>
        <w:t xml:space="preserve">Dentist</w:t>
      </w:r>
      <w:r>
        <w:t xml:space="preserve"> </w:t>
      </w:r>
      <w:r>
        <w:t xml:space="preserve">services can reduce emergency care costs by 25% (projected), the study aligns with France’s 2030 health equity goals. Crucially, it positions Marseille—not as a peripheral city but as an innovation hub for urban dental care in Europe.</w:t>
      </w:r>
    </w:p>
    <w:bookmarkEnd w:id="25"/>
    <w:bookmarkStart w:id="26" w:name="timeline-and-resource-requirements"/>
    <w:p>
      <w:pPr>
        <w:pStyle w:val="Heading2"/>
      </w:pPr>
      <w:r>
        <w:t xml:space="preserve">Timeline and Resource Requirements</w:t>
      </w:r>
    </w:p>
    <w:p>
      <w:pPr>
        <w:pStyle w:val="FirstParagraph"/>
      </w:pPr>
      <w:r>
        <w:t xml:space="preserve">The project requires 18 months (January 2025–June 2026) with a total budget of €350,000. Key allocations include:</w:t>
      </w:r>
    </w:p>
    <w:p>
      <w:pPr>
        <w:numPr>
          <w:ilvl w:val="0"/>
          <w:numId w:val="1005"/>
        </w:numPr>
        <w:pStyle w:val="Compact"/>
      </w:pPr>
      <w:r>
        <w:t xml:space="preserve">€145,000 for community engagement (translation services, focus group incentives)</w:t>
      </w:r>
    </w:p>
    <w:p>
      <w:pPr>
        <w:numPr>
          <w:ilvl w:val="0"/>
          <w:numId w:val="1005"/>
        </w:numPr>
        <w:pStyle w:val="Compact"/>
      </w:pPr>
      <w:r>
        <w:t xml:space="preserve">€125,000 for GIS analysis and pilot implementation (mobile clinic rental, tele-dentistry software)</w:t>
      </w:r>
    </w:p>
    <w:p>
      <w:pPr>
        <w:numPr>
          <w:ilvl w:val="0"/>
          <w:numId w:val="1005"/>
        </w:numPr>
        <w:pStyle w:val="Compact"/>
      </w:pPr>
      <w:r>
        <w:t xml:space="preserve">€80,000 for academic partnerships (Aix-Marseille University dental school collaboration)</w:t>
      </w:r>
    </w:p>
    <w:p>
      <w:pPr>
        <w:pStyle w:val="FirstParagraph"/>
      </w:pPr>
      <w:r>
        <w:t xml:space="preserve">Partnerships with Marseille’s municipal health department (</w:t>
      </w:r>
      <w:r>
        <w:rPr>
          <w:iCs/>
          <w:i/>
        </w:rPr>
        <w:t xml:space="preserve">Santé Publique Marseille</w:t>
      </w:r>
      <w:r>
        <w:t xml:space="preserve">) and France's national dental association (</w:t>
      </w:r>
      <w:r>
        <w:rPr>
          <w:iCs/>
          <w:i/>
        </w:rPr>
        <w:t xml:space="preserve">Ordre des Chirurgiens-Dentistes</w:t>
      </w:r>
      <w:r>
        <w:t xml:space="preserve">) ensure policy alignment. All data will comply with GDPR and French bioethics regulations.</w:t>
      </w:r>
    </w:p>
    <w:bookmarkEnd w:id="26"/>
    <w:bookmarkStart w:id="27" w:name="X72cb34342dd281a2d5c85bbef885d569f01bb49"/>
    <w:p>
      <w:pPr>
        <w:pStyle w:val="Heading2"/>
      </w:pPr>
      <w:r>
        <w:t xml:space="preserve">Conclusion: A Catalyst for Dental Equity in France's Mediterranean Metropolis</w:t>
      </w:r>
    </w:p>
    <w:p>
      <w:pPr>
        <w:pStyle w:val="FirstParagraph"/>
      </w:pPr>
      <w:r>
        <w:t xml:space="preserve">This Research Proposal represents a critical investment in Marseille’s health infrastructure. By centering the needs of the city’s most marginalized residents, it moves beyond generic "access" solutions to create a scalable model where dental care is truly integrated into Marseille’s social fabric. The success of this initiative will not only transform oral health outcomes for tens of thousands in France Marseille but also establish a new standard for how urban dental services should be designed in culturally complex European cities. As France advances its healthcare modernization agenda, this research ensures that the</w:t>
      </w:r>
      <w:r>
        <w:t xml:space="preserve"> </w:t>
      </w:r>
      <w:r>
        <w:rPr>
          <w:bCs/>
          <w:b/>
        </w:rPr>
        <w:t xml:space="preserve">Dentist</w:t>
      </w:r>
      <w:r>
        <w:t xml:space="preserve"> </w:t>
      </w:r>
      <w:r>
        <w:t xml:space="preserve">is positioned not merely as a service provider but as a community health partner—vital for Marseille’s future well-being and France’s commitment to equitable healthcare for all its citizens.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Dental Care Accessibility in Marseille, France</dc:title>
  <dc:creator/>
  <dc:language>en</dc:language>
  <cp:keywords/>
  <dcterms:created xsi:type="dcterms:W3CDTF">2026-07-21T16:29:30Z</dcterms:created>
  <dcterms:modified xsi:type="dcterms:W3CDTF">2026-07-21T16:29:30Z</dcterms:modified>
</cp:coreProperties>
</file>

<file path=docProps/custom.xml><?xml version="1.0" encoding="utf-8"?>
<Properties xmlns="http://schemas.openxmlformats.org/officeDocument/2006/custom-properties" xmlns:vt="http://schemas.openxmlformats.org/officeDocument/2006/docPropsVTypes"/>
</file>