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Dental</w:t>
      </w:r>
      <w:r>
        <w:t xml:space="preserve"> </w:t>
      </w:r>
      <w:r>
        <w:t xml:space="preserve">Care</w:t>
      </w:r>
      <w:r>
        <w:t xml:space="preserve"> </w:t>
      </w:r>
      <w:r>
        <w:t xml:space="preserve">Delivery</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Munich,</w:t>
      </w:r>
      <w:r>
        <w:t xml:space="preserve"> </w:t>
      </w:r>
      <w:r>
        <w:t xml:space="preserve">Germany</w:t>
      </w:r>
    </w:p>
    <w:bookmarkStart w:id="20" w:name="X9e022cfa621224fc93a91b5358af2529177a1a9"/>
    <w:p>
      <w:pPr>
        <w:pStyle w:val="Heading1"/>
      </w:pPr>
      <w:r>
        <w:t xml:space="preserve">Research Proposal: Optimizing Dental Care Delivery for Aging Populations in Munich, Germany</w:t>
      </w:r>
    </w:p>
    <w:p>
      <w:pPr>
        <w:pStyle w:val="FirstParagraph"/>
      </w:pPr>
      <w:r>
        <w:rPr>
          <w:bCs/>
          <w:b/>
        </w:rPr>
        <w:t xml:space="preserve">Abstract (Approx. 200 words)</w:t>
      </w:r>
    </w:p>
    <w:p>
      <w:pPr>
        <w:pStyle w:val="BodyText"/>
      </w:pPr>
      <w:r>
        <w:t xml:space="preserve">This research proposal addresses a critical challenge within the German healthcare landscape: the evolving demands on dental professionals serving Munich's rapidly aging population. As Germany’s third-largest city and a global hub with an increasingly elderly demographic, Munich presents unique opportunities and complexities for dental practice. With over 1.5 million residents aged 60+ (Bavarian Statistical Office, 2023) and stringent national healthcare regulations governing dental services through statutory health insurance (SHI), the current delivery model faces strain. This study investigates the specific challenges confronting</w:t>
      </w:r>
      <w:r>
        <w:t xml:space="preserve"> </w:t>
      </w:r>
      <w:r>
        <w:rPr>
          <w:iCs/>
          <w:i/>
        </w:rPr>
        <w:t xml:space="preserve">dentist</w:t>
      </w:r>
      <w:r>
        <w:t xml:space="preserve"> </w:t>
      </w:r>
      <w:r>
        <w:t xml:space="preserve">practitioners in Munich, including workforce distribution, patient accessibility, technological integration within SHI frameworks, and geriatric-specific care needs. Using a mixed-methods approach combining quantitative analysis of SHI claims data from Munich clinics (2020-2024) with qualitative interviews of 30 practicing</w:t>
      </w:r>
      <w:r>
        <w:t xml:space="preserve"> </w:t>
      </w:r>
      <w:r>
        <w:rPr>
          <w:iCs/>
          <w:i/>
        </w:rPr>
        <w:t xml:space="preserve">dentist</w:t>
      </w:r>
      <w:r>
        <w:t xml:space="preserve">s across diverse Munich districts and focus groups with elderly patients, this project will identify systemic barriers and develop evidence-based recommendations. The findings aim to directly inform policy adjustments within Bavaria’s Ministry of Health and the German Dental Association (DEGUM), ultimately enhancing patient outcomes while supporting sustainable practice models for</w:t>
      </w:r>
      <w:r>
        <w:t xml:space="preserve"> </w:t>
      </w:r>
      <w:r>
        <w:rPr>
          <w:iCs/>
          <w:i/>
        </w:rPr>
        <w:t xml:space="preserve">dentist</w:t>
      </w:r>
      <w:r>
        <w:t xml:space="preserve">s in</w:t>
      </w:r>
      <w:r>
        <w:t xml:space="preserve"> </w:t>
      </w:r>
      <w:r>
        <w:rPr>
          <w:iCs/>
          <w:i/>
        </w:rPr>
        <w:t xml:space="preserve">Germany Munich</w:t>
      </w:r>
      <w:r>
        <w:t xml:space="preserve">. This research is urgently needed as Munich's dental demand for age-related treatments (e.g., complex restorations, implants) is projected to grow by 35% by 2030.</w:t>
      </w:r>
    </w:p>
    <w:p>
      <w:pPr>
        <w:pStyle w:val="BodyText"/>
      </w:pPr>
      <w:r>
        <w:rPr>
          <w:bCs/>
          <w:b/>
        </w:rPr>
        <w:t xml:space="preserve">1. Introduction: The Critical Context of Dentistry in Munich, Germany (Approx. 150 words)</w:t>
      </w:r>
    </w:p>
    <w:p>
      <w:pPr>
        <w:pStyle w:val="BodyText"/>
      </w:pPr>
      <w:r>
        <w:t xml:space="preserve">Munich stands as a microcosm of the broader challenges facing dental healthcare delivery across modern Germany. As a city renowned for its high standard of living, significant international population (over 20% foreign-born), and aging populace, Munich's dental ecosystem is under unique pressure. The German statutory health insurance (SHI) system governs nearly 90% of dental care access in</w:t>
      </w:r>
      <w:r>
        <w:t xml:space="preserve"> </w:t>
      </w:r>
      <w:r>
        <w:rPr>
          <w:iCs/>
          <w:i/>
        </w:rPr>
        <w:t xml:space="preserve">Germany Munich</w:t>
      </w:r>
      <w:r>
        <w:t xml:space="preserve">, yet reimbursement rates often lag behind treatment complexity and cost of living, particularly impacting practices serving the elderly. Simultaneously, Munich boasts advanced medical infrastructure and a high density of specialized dental clinics. However, this coexists with disparities in rural-urban access within the metropolitan area and rising patient expectations for personalized care amidst a dentist shortage predicted by DEGUM (2023). This research proposal directly tackles these tensions. It focuses on the pivotal role of the</w:t>
      </w:r>
      <w:r>
        <w:t xml:space="preserve"> </w:t>
      </w:r>
      <w:r>
        <w:rPr>
          <w:iCs/>
          <w:i/>
        </w:rPr>
        <w:t xml:space="preserve">dentist</w:t>
      </w:r>
      <w:r>
        <w:t xml:space="preserve"> </w:t>
      </w:r>
      <w:r>
        <w:t xml:space="preserve">as both clinical provider and system navigator within Munich’s specific regulatory and demographic context, arguing that targeted research is essential for preserving quality care in one of Europe's most dynamic healthcare markets.</w:t>
      </w:r>
    </w:p>
    <w:p>
      <w:pPr>
        <w:pStyle w:val="BodyText"/>
      </w:pPr>
      <w:r>
        <w:rPr>
          <w:bCs/>
          <w:b/>
        </w:rPr>
        <w:t xml:space="preserve">2. Literature Review: Gaps in German Dental Practice Research (Approx. 150 words)</w:t>
      </w:r>
    </w:p>
    <w:p>
      <w:pPr>
        <w:pStyle w:val="BodyText"/>
      </w:pPr>
      <w:r>
        <w:t xml:space="preserve">Existing literature on German dentistry predominantly focuses on national statistics or urban centers like Berlin, lacking granular analysis of Munich's unique dynamics. Studies by the Federal Joint Committee (G-BA) highlight systemic SHI payment inefficiencies but rarely dissect their localized impact in a city with Munich's economic profile and demographic pressures. Research on geriatric dentistry in Germany (e.g., Schröder et al., 2021) identifies knowledge gaps among practitioners but offers little insight into *how*</w:t>
      </w:r>
      <w:r>
        <w:t xml:space="preserve"> </w:t>
      </w:r>
      <w:r>
        <w:rPr>
          <w:iCs/>
          <w:i/>
        </w:rPr>
        <w:t xml:space="preserve">dentist</w:t>
      </w:r>
      <w:r>
        <w:t xml:space="preserve">s in Munich navigate these challenges within the specific local healthcare culture. Crucially, there is a paucity of research examining the intersection of language barriers (critical in Munich's diverse population), technology adoption (e.g., digital workflows for aging patients), and SHI compliance from the perspective of the</w:t>
      </w:r>
      <w:r>
        <w:t xml:space="preserve"> </w:t>
      </w:r>
      <w:r>
        <w:rPr>
          <w:iCs/>
          <w:i/>
        </w:rPr>
        <w:t xml:space="preserve">dentist</w:t>
      </w:r>
      <w:r>
        <w:t xml:space="preserve"> </w:t>
      </w:r>
      <w:r>
        <w:t xml:space="preserve">operating daily in</w:t>
      </w:r>
      <w:r>
        <w:t xml:space="preserve"> </w:t>
      </w:r>
      <w:r>
        <w:rPr>
          <w:iCs/>
          <w:i/>
        </w:rPr>
        <w:t xml:space="preserve">Germany Munich</w:t>
      </w:r>
      <w:r>
        <w:t xml:space="preserve">. This proposal fills this void by centering the experience and operational reality of the practicing</w:t>
      </w:r>
      <w:r>
        <w:t xml:space="preserve"> </w:t>
      </w:r>
      <w:r>
        <w:rPr>
          <w:iCs/>
          <w:i/>
        </w:rPr>
        <w:t xml:space="preserve">dentist</w:t>
      </w:r>
      <w:r>
        <w:t xml:space="preserve"> </w:t>
      </w:r>
      <w:r>
        <w:t xml:space="preserve">within Munich's distinct environment, moving beyond national averages to actionable local insights.</w:t>
      </w:r>
    </w:p>
    <w:p>
      <w:pPr>
        <w:pStyle w:val="BodyText"/>
      </w:pPr>
      <w:r>
        <w:rPr>
          <w:bCs/>
          <w:b/>
        </w:rPr>
        <w:t xml:space="preserve">3. Research Methodology: A Mixed-Methods Approach for Munich (Approx. 200 words)</w:t>
      </w:r>
    </w:p>
    <w:p>
      <w:pPr>
        <w:pStyle w:val="BodyText"/>
      </w:pPr>
      <w:r>
        <w:t xml:space="preserve">This study employs a sequential mixed-methods design to ensure comprehensive understanding of dental practice in Munich.</w:t>
      </w:r>
    </w:p>
    <w:p>
      <w:pPr>
        <w:numPr>
          <w:ilvl w:val="0"/>
          <w:numId w:val="1001"/>
        </w:numPr>
        <w:pStyle w:val="Compact"/>
      </w:pPr>
      <w:r>
        <w:rPr>
          <w:iCs/>
          <w:i/>
        </w:rPr>
        <w:t xml:space="preserve">Phase 1 (Quantitative):</w:t>
      </w:r>
      <w:r>
        <w:t xml:space="preserve"> </w:t>
      </w:r>
      <w:r>
        <w:t xml:space="preserve">Analysis of anonymized SHI claims data (2020-2024) from Munich's 3 main health insurance providers (e.g., TK, AOK Bavaria), focusing on utilization rates for age-related services (periodontal care, complex restorations, implants) across different municipal districts. This will map demand-supply gaps specific to</w:t>
      </w:r>
      <w:r>
        <w:t xml:space="preserve"> </w:t>
      </w:r>
      <w:r>
        <w:rPr>
          <w:iCs/>
          <w:i/>
        </w:rPr>
        <w:t xml:space="preserve">Germany Munich</w:t>
      </w:r>
      <w:r>
        <w:t xml:space="preserve">.</w:t>
      </w:r>
    </w:p>
    <w:p>
      <w:pPr>
        <w:numPr>
          <w:ilvl w:val="0"/>
          <w:numId w:val="1001"/>
        </w:numPr>
        <w:pStyle w:val="Compact"/>
      </w:pPr>
      <w:r>
        <w:rPr>
          <w:iCs/>
          <w:i/>
        </w:rPr>
        <w:t xml:space="preserve">Phase 2 (Qualitative - Dentist Perspective):</w:t>
      </w:r>
      <w:r>
        <w:t xml:space="preserve"> </w:t>
      </w:r>
      <w:r>
        <w:t xml:space="preserve">Semi-structured interviews with 30 randomly sampled practicing</w:t>
      </w:r>
      <w:r>
        <w:t xml:space="preserve"> </w:t>
      </w:r>
      <w:r>
        <w:rPr>
          <w:iCs/>
          <w:i/>
        </w:rPr>
        <w:t xml:space="preserve">dentist</w:t>
      </w:r>
      <w:r>
        <w:t xml:space="preserve">s from diverse Munich locations (central, suburban, international hub areas), exploring workflow challenges, SHI administrative burdens, patient communication strategies with elderly/immigrant groups, and technology adoption barriers.</w:t>
      </w:r>
    </w:p>
    <w:p>
      <w:pPr>
        <w:numPr>
          <w:ilvl w:val="0"/>
          <w:numId w:val="1001"/>
        </w:numPr>
        <w:pStyle w:val="Compact"/>
      </w:pPr>
      <w:r>
        <w:rPr>
          <w:iCs/>
          <w:i/>
        </w:rPr>
        <w:t xml:space="preserve">Phase 3 (Qualitative - Patient Perspective):</w:t>
      </w:r>
      <w:r>
        <w:t xml:space="preserve"> </w:t>
      </w:r>
      <w:r>
        <w:t xml:space="preserve">Focus group discussions with 45 elderly Munich residents (65+) representing different ethnicities and health insurance statuses to identify access barriers, care expectations, and unmet needs from the patient side.</w:t>
      </w:r>
    </w:p>
    <w:p>
      <w:pPr>
        <w:pStyle w:val="FirstParagraph"/>
      </w:pPr>
      <w:r>
        <w:t xml:space="preserve">Data will be analyzed using thematic analysis for qualitative data and statistical regression for quantitative trends. All research adheres strictly to German ethical guidelines (e.g., WMA Declaration of Helsinki) and GDPR compliance, with full anonymization. The core unit of analysis is the</w:t>
      </w:r>
      <w:r>
        <w:t xml:space="preserve"> </w:t>
      </w:r>
      <w:r>
        <w:rPr>
          <w:iCs/>
          <w:i/>
        </w:rPr>
        <w:t xml:space="preserve">dentist</w:t>
      </w:r>
      <w:r>
        <w:t xml:space="preserve">'s experience within Munich's system.</w:t>
      </w:r>
    </w:p>
    <w:p>
      <w:pPr>
        <w:pStyle w:val="BodyText"/>
      </w:pPr>
      <w:r>
        <w:rPr>
          <w:bCs/>
          <w:b/>
        </w:rPr>
        <w:t xml:space="preserve">4. Expected Outcomes and Significance for Germany Munich (Approx. 100 words)</w:t>
      </w:r>
    </w:p>
    <w:p>
      <w:pPr>
        <w:pStyle w:val="BodyText"/>
      </w:pPr>
      <w:r>
        <w:t xml:space="preserve">This research will deliver a detailed diagnostic map of the current state of dental care delivery for the aging population in Munich, specifically pinpointing bottlenecks experienced by the</w:t>
      </w:r>
      <w:r>
        <w:t xml:space="preserve"> </w:t>
      </w:r>
      <w:r>
        <w:rPr>
          <w:iCs/>
          <w:i/>
        </w:rPr>
        <w:t xml:space="preserve">dentist</w:t>
      </w:r>
      <w:r>
        <w:t xml:space="preserve">. Key outputs include: (1) A validated framework identifying top 5 systemic barriers to quality geriatric dental care in Munich; (2) Evidence-based policy briefs for Bavarian Health Ministry and DEGUM on SHI tariff adjustments and workflow optimization; (3) Practical toolkits for</w:t>
      </w:r>
      <w:r>
        <w:t xml:space="preserve"> </w:t>
      </w:r>
      <w:r>
        <w:rPr>
          <w:iCs/>
          <w:i/>
        </w:rPr>
        <w:t xml:space="preserve">dentist</w:t>
      </w:r>
      <w:r>
        <w:t xml:space="preserve">s in</w:t>
      </w:r>
      <w:r>
        <w:t xml:space="preserve"> </w:t>
      </w:r>
      <w:r>
        <w:rPr>
          <w:iCs/>
          <w:i/>
        </w:rPr>
        <w:t xml:space="preserve">Germany Munich</w:t>
      </w:r>
      <w:r>
        <w:t xml:space="preserve"> </w:t>
      </w:r>
      <w:r>
        <w:t xml:space="preserve">on culturally competent communication and digital integration. Crucially, it moves beyond descriptive analysis to generate actionable, context-specific solutions directly applicable within Munich's healthcare infrastructure, ensuring the findings are immediately relevant to improving the patient journey and professional sustainability of every</w:t>
      </w:r>
      <w:r>
        <w:t xml:space="preserve"> </w:t>
      </w:r>
      <w:r>
        <w:rPr>
          <w:iCs/>
          <w:i/>
        </w:rPr>
        <w:t xml:space="preserve">dentist</w:t>
      </w:r>
      <w:r>
        <w:t xml:space="preserve"> </w:t>
      </w:r>
      <w:r>
        <w:t xml:space="preserve">serving this vital city.</w:t>
      </w:r>
    </w:p>
    <w:p>
      <w:pPr>
        <w:pStyle w:val="BodyText"/>
      </w:pPr>
      <w:r>
        <w:rPr>
          <w:bCs/>
          <w:b/>
        </w:rPr>
        <w:t xml:space="preserve">5. Conclusion (Approx. 100 words)</w:t>
      </w:r>
    </w:p>
    <w:p>
      <w:pPr>
        <w:pStyle w:val="BodyText"/>
      </w:pPr>
      <w:r>
        <w:t xml:space="preserve">The aging population in Munich presents a defining challenge for the future of dental healthcare in Germany, demanding nuanced understanding and intervention. This research proposal is not merely an academic exercise; it is a necessary step towards ensuring that the</w:t>
      </w:r>
      <w:r>
        <w:t xml:space="preserve"> </w:t>
      </w:r>
      <w:r>
        <w:rPr>
          <w:iCs/>
          <w:i/>
        </w:rPr>
        <w:t xml:space="preserve">dentist</w:t>
      </w:r>
      <w:r>
        <w:t xml:space="preserve"> </w:t>
      </w:r>
      <w:r>
        <w:t xml:space="preserve">remains at the heart of accessible, high-quality care within Munich's evolving landscape. By centering on the unique realities faced by dentists operating in</w:t>
      </w:r>
      <w:r>
        <w:t xml:space="preserve"> </w:t>
      </w:r>
      <w:r>
        <w:rPr>
          <w:iCs/>
          <w:i/>
        </w:rPr>
        <w:t xml:space="preserve">Germany Munich</w:t>
      </w:r>
      <w:r>
        <w:t xml:space="preserve">, this study promises to generate knowledge that directly informs policy, supports clinical practice, and ultimately enhances oral health outcomes for thousands of elderly residents. The successful implementation of these findings will position Munich as a model for sustainable dental care delivery within Germany's broader healthcare system, demonstrating how targeted research can optimize the critical role of the</w:t>
      </w:r>
      <w:r>
        <w:t xml:space="preserve"> </w:t>
      </w:r>
      <w:r>
        <w:rPr>
          <w:iCs/>
          <w:i/>
        </w:rPr>
        <w:t xml:space="preserve">dentist</w:t>
      </w:r>
      <w:r>
        <w:t xml:space="preserve"> </w:t>
      </w:r>
      <w:r>
        <w:t xml:space="preserve">in meeting population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Dental Care Delivery for Aging Populations in Munich, Germany</dc:title>
  <dc:creator/>
  <dc:language>en</dc:language>
  <cp:keywords/>
  <dcterms:created xsi:type="dcterms:W3CDTF">2026-07-15T04:21:38Z</dcterms:created>
  <dcterms:modified xsi:type="dcterms:W3CDTF">2026-07-15T04:21:38Z</dcterms:modified>
</cp:coreProperties>
</file>

<file path=docProps/custom.xml><?xml version="1.0" encoding="utf-8"?>
<Properties xmlns="http://schemas.openxmlformats.org/officeDocument/2006/custom-properties" xmlns:vt="http://schemas.openxmlformats.org/officeDocument/2006/docPropsVTypes"/>
</file>