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Indonesia</w:t>
      </w:r>
      <w:r>
        <w:t xml:space="preserve"> </w:t>
      </w:r>
      <w:r>
        <w:t xml:space="preserve">Jakarta</w:t>
      </w:r>
    </w:p>
    <w:bookmarkStart w:id="29" w:name="X3af42283ba5ddd9f6b236210f6bcdb4c508b20e"/>
    <w:p>
      <w:pPr>
        <w:pStyle w:val="Heading1"/>
      </w:pPr>
      <w:r>
        <w:t xml:space="preserve">Research Proposal: Evaluating the Current State and Future Needs of Dentist Services in Urban Settings of Indonesia Jakarta</w:t>
      </w:r>
    </w:p>
    <w:bookmarkStart w:id="20" w:name="abstract"/>
    <w:p>
      <w:pPr>
        <w:pStyle w:val="Heading2"/>
      </w:pPr>
      <w:r>
        <w:t xml:space="preserve">Abstract</w:t>
      </w:r>
    </w:p>
    <w:p>
      <w:pPr>
        <w:pStyle w:val="FirstParagraph"/>
      </w:pPr>
      <w:r>
        <w:t xml:space="preserve">This research proposal outlines a critical investigation into the accessibility, distribution, and quality of dental care services provided by dentists within Jakarta, Indonesia. With Jakarta serving as the nation's political, economic, and cultural hub housing over 10 million residents in its metropolitan area (Jakarta Capital Region), the demand for competent</w:t>
      </w:r>
      <w:r>
        <w:t xml:space="preserve"> </w:t>
      </w:r>
      <w:r>
        <w:rPr>
          <w:bCs/>
          <w:b/>
        </w:rPr>
        <w:t xml:space="preserve">Dentist</w:t>
      </w:r>
      <w:r>
        <w:t xml:space="preserve"> </w:t>
      </w:r>
      <w:r>
        <w:t xml:space="preserve">services far outstrips the available supply. This study aims to analyze systemic barriers affecting patient access to essential dental care across Jakarta's diverse urban landscape. The findings will provide actionable evidence for policymakers, healthcare administrators, and dental education institutions in Indonesia to develop targeted strategies improving oral health outcomes for Jakarta's population and setting a national model for urban dental service delivery.</w:t>
      </w:r>
    </w:p>
    <w:bookmarkEnd w:id="20"/>
    <w:bookmarkStart w:id="21" w:name="X9b4244fe8a9ae473b8d9710ba1f37d4eca59196"/>
    <w:p>
      <w:pPr>
        <w:pStyle w:val="Heading2"/>
      </w:pPr>
      <w:r>
        <w:t xml:space="preserve">1. Introduction: The Critical Need for Dental Care in Jakarta</w:t>
      </w:r>
    </w:p>
    <w:p>
      <w:pPr>
        <w:pStyle w:val="FirstParagraph"/>
      </w:pPr>
      <w:r>
        <w:t xml:space="preserve">Indonesia faces a significant burden of oral diseases, with the World Health Organization (WHO) estimating that over 50% of adults suffer from dental caries. Jakarta, as Indonesia's largest and most densely populated city, embodies these challenges at an acute scale. The concentration of wealth disparity within Jakarta creates a stark dichotomy: affluent neighborhoods boast numerous private clinics staffed by qualified dentists, while low-income urban communities and peri-urban settlements experience severe shortages of accessible dental services. This imbalance directly impacts public health outcomes and socioeconomic well-being. The role of the</w:t>
      </w:r>
      <w:r>
        <w:t xml:space="preserve"> </w:t>
      </w:r>
      <w:r>
        <w:rPr>
          <w:bCs/>
          <w:b/>
        </w:rPr>
        <w:t xml:space="preserve">Dentist</w:t>
      </w:r>
      <w:r>
        <w:t xml:space="preserve"> </w:t>
      </w:r>
      <w:r>
        <w:t xml:space="preserve">in Indonesia Jakarta is therefore not merely clinical but deeply intertwined with social equity and economic productivity. This research directly addresses the urgent need to understand the current realities faced by both patients seeking care and dentists practicing within Jakarta's complex urban environment.</w:t>
      </w:r>
    </w:p>
    <w:bookmarkEnd w:id="21"/>
    <w:bookmarkStart w:id="22" w:name="X2bdcee0d1553741b7a5d08adb0bb4f06d777314"/>
    <w:p>
      <w:pPr>
        <w:pStyle w:val="Heading2"/>
      </w:pPr>
      <w:r>
        <w:t xml:space="preserve">2. Problem Statement: Access, Distribution, and Workforce Challenges</w:t>
      </w:r>
    </w:p>
    <w:p>
      <w:pPr>
        <w:pStyle w:val="FirstParagraph"/>
      </w:pPr>
      <w:r>
        <w:t xml:space="preserve">The core problem identified is a critical mismatch between dental service demand and dentist availability in Jakarta. Key issues include:</w:t>
      </w:r>
    </w:p>
    <w:p>
      <w:pPr>
        <w:numPr>
          <w:ilvl w:val="0"/>
          <w:numId w:val="1001"/>
        </w:numPr>
        <w:pStyle w:val="Compact"/>
      </w:pPr>
      <w:r>
        <w:rPr>
          <w:bCs/>
          <w:b/>
        </w:rPr>
        <w:t xml:space="preserve">Geographic Mismatch:</w:t>
      </w:r>
      <w:r>
        <w:t xml:space="preserve"> </w:t>
      </w:r>
      <w:r>
        <w:t xml:space="preserve">Dentists are heavily concentrated in Central and South Jakarta (e.g., Senayan, Menteng, Kuningan), neglecting densely populated but economically disadvantaged areas like East Jakarta (Pulo Gadung, Cipayung) and North Jakarta (Penjaringan, Tanjung Priok).</w:t>
      </w:r>
    </w:p>
    <w:p>
      <w:pPr>
        <w:numPr>
          <w:ilvl w:val="0"/>
          <w:numId w:val="1001"/>
        </w:numPr>
        <w:pStyle w:val="Compact"/>
      </w:pPr>
      <w:r>
        <w:rPr>
          <w:bCs/>
          <w:b/>
        </w:rPr>
        <w:t xml:space="preserve">Service Affordability:</w:t>
      </w:r>
      <w:r>
        <w:t xml:space="preserve"> </w:t>
      </w:r>
      <w:r>
        <w:t xml:space="preserve">High consultation fees in private clinics render essential care unaffordable for the majority of Jakarta's working poor and informal sector workers. Public dental clinics are often under-resourced, leading to long waiting times (exceeding 2 weeks for routine check-ups).</w:t>
      </w:r>
    </w:p>
    <w:p>
      <w:pPr>
        <w:numPr>
          <w:ilvl w:val="0"/>
          <w:numId w:val="1001"/>
        </w:numPr>
        <w:pStyle w:val="Compact"/>
      </w:pPr>
      <w:r>
        <w:rPr>
          <w:bCs/>
          <w:b/>
        </w:rPr>
        <w:t xml:space="preserve">Dentist Workforce Shortages:</w:t>
      </w:r>
      <w:r>
        <w:t xml:space="preserve"> </w:t>
      </w:r>
      <w:r>
        <w:t xml:space="preserve">Jakarta faces a significant deficit in the dentist-to-population ratio (approximately 1:15,000) compared to WHO recommendations of 1:25,000 or better. This shortage is exacerbated by high attrition rates as dentists migrate to private practice or seek opportunities abroad.</w:t>
      </w:r>
    </w:p>
    <w:p>
      <w:pPr>
        <w:numPr>
          <w:ilvl w:val="0"/>
          <w:numId w:val="1001"/>
        </w:numPr>
        <w:pStyle w:val="Compact"/>
      </w:pPr>
      <w:r>
        <w:rPr>
          <w:bCs/>
          <w:b/>
        </w:rPr>
        <w:t xml:space="preserve">Quality and Awareness Gaps:</w:t>
      </w:r>
      <w:r>
        <w:t xml:space="preserve"> </w:t>
      </w:r>
      <w:r>
        <w:t xml:space="preserve">Limited public awareness about preventive dental care contributes to late-stage presentations (e.g., severe caries, periodontal disease), increasing treatment complexity and cost. Variations in service quality across clinics also exist.</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of dental practices (public and private) against population density and socioeconomic indicators across Jakarta's five administrative cities and one regency.</w:t>
      </w:r>
    </w:p>
    <w:p>
      <w:pPr>
        <w:numPr>
          <w:ilvl w:val="0"/>
          <w:numId w:val="1002"/>
        </w:numPr>
        <w:pStyle w:val="Compact"/>
      </w:pPr>
      <w:r>
        <w:t xml:space="preserve">To quantify the dentist-to-population ratio in key districts of Indonesia Jakarta, identifying critical shortage zones.</w:t>
      </w:r>
    </w:p>
    <w:p>
      <w:pPr>
        <w:numPr>
          <w:ilvl w:val="0"/>
          <w:numId w:val="1002"/>
        </w:numPr>
        <w:pStyle w:val="Compact"/>
      </w:pPr>
      <w:r>
        <w:t xml:space="preserve">To assess patient barriers to accessing dental care (cost, distance, time, awareness) through structured surveys in diverse communities within Jakarta.</w:t>
      </w:r>
    </w:p>
    <w:p>
      <w:pPr>
        <w:numPr>
          <w:ilvl w:val="0"/>
          <w:numId w:val="1002"/>
        </w:numPr>
        <w:pStyle w:val="Compact"/>
      </w:pPr>
      <w:r>
        <w:t xml:space="preserve">To evaluate the working conditions, job satisfaction, and retention challenges faced by dentists practicing in different settings (public health centers vs. private clinics) across Jakarta.</w:t>
      </w:r>
    </w:p>
    <w:p>
      <w:pPr>
        <w:numPr>
          <w:ilvl w:val="0"/>
          <w:numId w:val="1002"/>
        </w:numPr>
        <w:pStyle w:val="Compact"/>
      </w:pPr>
      <w:r>
        <w:t xml:space="preserve">To develop evidence-based recommendations for optimizing dentist deployment, improving service affordability, and enhancing public oral health education strategies within the Jakarta context.</w:t>
      </w:r>
    </w:p>
    <w:bookmarkEnd w:id="23"/>
    <w:bookmarkStart w:id="24" w:name="X5d1d6247e0ecd5314b1f7640fc293c435cdac08"/>
    <w:p>
      <w:pPr>
        <w:pStyle w:val="Heading2"/>
      </w:pPr>
      <w:r>
        <w:t xml:space="preserve">4. Literature Review: Contextualizing the Jakarta Scenario</w:t>
      </w:r>
    </w:p>
    <w:p>
      <w:pPr>
        <w:pStyle w:val="FirstParagraph"/>
      </w:pPr>
      <w:r>
        <w:t xml:space="preserve">Existing research on dental care in Indonesia often focuses on rural areas or national statistics (e.g., Indonesian Ministry of Health surveys). Studies specific to Jakarta are limited and frequently outdated. Prior work by researchers at Universitas Indonesia (UI) has noted urban-rural disparities but lacks granular analysis of Jakarta's intra-city dynamics. International studies from megacities like Manila and Mumbai highlight similar challenges with dentist shortages in rapidly growing urban centers, providing relevant comparative context. However, the unique sociocultural fabric, governance structure (with multiple city administrations within Jakarta), and specific health financing mechanisms (JKN - National Health Insurance) necessitate localized research focused squarely on Indonesia Jakarta. This study bridges a critical gap by moving beyond national averages to analyze the hyper-local realities of dental service provision in Indonesia's most complex urban environment.</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GIS mapping of all licensed dental clinics in Jakarta using data from the Indonesian Ministry of Health and local health offices. Population density data (from Statistics Indonesia - BPS) and socioeconomic indices (e.g., household income, education levels) will be overlaid to identify underserved zones. A survey targeting 1,200 patients across 12 purposively selected districts in Jakarta will measure access barriers.</w:t>
      </w:r>
    </w:p>
    <w:p>
      <w:pPr>
        <w:numPr>
          <w:ilvl w:val="0"/>
          <w:numId w:val="1003"/>
        </w:numPr>
        <w:pStyle w:val="Compact"/>
      </w:pPr>
      <w:r>
        <w:rPr>
          <w:bCs/>
          <w:b/>
        </w:rPr>
        <w:t xml:space="preserve">Phase 2 (Qualitative):</w:t>
      </w:r>
      <w:r>
        <w:t xml:space="preserve"> </w:t>
      </w:r>
      <w:r>
        <w:t xml:space="preserve">In-depth interviews with 30 dentists (15 public sector, 15 private sector) and focus group discussions with community health workers and patient representatives from high-need areas. This will explore nuanced challenges in service delivery and workforce retention.</w:t>
      </w:r>
    </w:p>
    <w:p>
      <w:pPr>
        <w:numPr>
          <w:ilvl w:val="0"/>
          <w:numId w:val="1003"/>
        </w:numPr>
        <w:pStyle w:val="Compact"/>
      </w:pPr>
      <w:r>
        <w:rPr>
          <w:bCs/>
          <w:b/>
        </w:rPr>
        <w:t xml:space="preserve">Data Analysis:</w:t>
      </w:r>
      <w:r>
        <w:t xml:space="preserve"> </w:t>
      </w:r>
      <w:r>
        <w:t xml:space="preserve">Spatial analysis using QGIS software; statistical analysis of survey data (SPSS); thematic analysis of interview transcripts using NVivo.</w:t>
      </w:r>
    </w:p>
    <w:bookmarkEnd w:id="25"/>
    <w:bookmarkStart w:id="26" w:name="X2c2f7797eab5e75f7ba396fc6bf813127061f45"/>
    <w:p>
      <w:pPr>
        <w:pStyle w:val="Heading2"/>
      </w:pPr>
      <w:r>
        <w:t xml:space="preserve">6. Expected Outcomes and Significance for Indonesia Jakarta</w:t>
      </w:r>
    </w:p>
    <w:p>
      <w:pPr>
        <w:pStyle w:val="FirstParagraph"/>
      </w:pPr>
      <w:r>
        <w:t xml:space="preserve">The research is expected to deliver a detailed, evidence-based map of dental service gaps in Jakarta. The findings will directly inform:</w:t>
      </w:r>
    </w:p>
    <w:p>
      <w:pPr>
        <w:numPr>
          <w:ilvl w:val="0"/>
          <w:numId w:val="1004"/>
        </w:numPr>
        <w:pStyle w:val="Compact"/>
      </w:pPr>
      <w:r>
        <w:rPr>
          <w:bCs/>
          <w:b/>
        </w:rPr>
        <w:t xml:space="preserve">Policy:</w:t>
      </w:r>
      <w:r>
        <w:t xml:space="preserve"> </w:t>
      </w:r>
      <w:r>
        <w:t xml:space="preserve">Targeted allocation of resources (e.g., mobile dental units, incentives for dentists to work in underserved districts) by the DKI Jakarta Provincial Health Office and Ministry of Health.</w:t>
      </w:r>
    </w:p>
    <w:p>
      <w:pPr>
        <w:numPr>
          <w:ilvl w:val="0"/>
          <w:numId w:val="1004"/>
        </w:numPr>
        <w:pStyle w:val="Compact"/>
      </w:pPr>
      <w:r>
        <w:rPr>
          <w:bCs/>
          <w:b/>
        </w:rPr>
        <w:t xml:space="preserve">Educational Institutions:</w:t>
      </w:r>
      <w:r>
        <w:t xml:space="preserve"> </w:t>
      </w:r>
      <w:r>
        <w:t xml:space="preserve">Curriculum adjustments at Indonesian dental schools (e.g., University of Indonesia, Padjadjaran University) to better prepare graduates for urban public health challenges in Jakarta.</w:t>
      </w:r>
    </w:p>
    <w:p>
      <w:pPr>
        <w:numPr>
          <w:ilvl w:val="0"/>
          <w:numId w:val="1004"/>
        </w:numPr>
        <w:pStyle w:val="Compact"/>
      </w:pPr>
      <w:r>
        <w:rPr>
          <w:bCs/>
          <w:b/>
        </w:rPr>
        <w:t xml:space="preserve">Health Financing:</w:t>
      </w:r>
      <w:r>
        <w:t xml:space="preserve"> </w:t>
      </w:r>
      <w:r>
        <w:t xml:space="preserve">Refinements to JKN coverage for essential dental procedures, making them more accessible within Jakarta's public health system.</w:t>
      </w:r>
    </w:p>
    <w:p>
      <w:pPr>
        <w:numPr>
          <w:ilvl w:val="0"/>
          <w:numId w:val="1004"/>
        </w:numPr>
        <w:pStyle w:val="Compact"/>
      </w:pPr>
      <w:r>
        <w:rPr>
          <w:bCs/>
          <w:b/>
        </w:rPr>
        <w:t xml:space="preserve">Social Impact:</w:t>
      </w:r>
      <w:r>
        <w:t xml:space="preserve"> </w:t>
      </w:r>
      <w:r>
        <w:t xml:space="preserve">Reduced oral disease burden leading to improved quality of life, decreased absenteeism from work/school, and lower long-term healthcare costs for Jakarta residents.</w:t>
      </w:r>
    </w:p>
    <w:bookmarkEnd w:id="26"/>
    <w:bookmarkStart w:id="27" w:name="conclusion"/>
    <w:p>
      <w:pPr>
        <w:pStyle w:val="Heading2"/>
      </w:pPr>
      <w:r>
        <w:t xml:space="preserve">7. Conclusion</w:t>
      </w:r>
    </w:p>
    <w:p>
      <w:pPr>
        <w:pStyle w:val="FirstParagraph"/>
      </w:pPr>
      <w:r>
        <w:t xml:space="preserve">The accessibility of competent dental care is a fundamental determinant of health equity in Indonesia Jakarta. This research proposal addresses a critical, under-explored vulnerability within the nation's most populous city. By rigorously investigating the specific challenges facing both patients and dentists within Jakarta's unique urban ecosystem, this study will generate indispensable knowledge for transforming dental service delivery in Indonesia Jakarta. The outcomes have the potential to significantly reduce preventable oral disease and set a benchmark for improving healthcare access across other major cities in Indonesia. Ensuring equitable access to a skilled</w:t>
      </w:r>
      <w:r>
        <w:t xml:space="preserve"> </w:t>
      </w:r>
      <w:r>
        <w:rPr>
          <w:bCs/>
          <w:b/>
        </w:rPr>
        <w:t xml:space="preserve">Dentist</w:t>
      </w:r>
      <w:r>
        <w:t xml:space="preserve"> </w:t>
      </w:r>
      <w:r>
        <w:t xml:space="preserve">is not merely a health issue but an essential investment in the human capital and overall vitality of Jakarta, as the engine of Indonesia's economy and society.</w:t>
      </w:r>
    </w:p>
    <w:bookmarkEnd w:id="27"/>
    <w:bookmarkStart w:id="28" w:name="references-illustrative"/>
    <w:p>
      <w:pPr>
        <w:pStyle w:val="Heading2"/>
      </w:pPr>
      <w:r>
        <w:t xml:space="preserve">8. References (Illustrative)</w:t>
      </w:r>
    </w:p>
    <w:p>
      <w:pPr>
        <w:pStyle w:val="FirstParagraph"/>
      </w:pPr>
      <w:r>
        <w:t xml:space="preserve">World Health Organization. (2023). *Oral Health in Southeast Asia*. WHO Regional Office for South-East Asia.</w:t>
      </w:r>
      <w:r>
        <w:br/>
      </w:r>
      <w:r>
        <w:t xml:space="preserve">Indonesian Ministry of Health. (2021). *National Oral Health Survey Report*. Jakarta.</w:t>
      </w:r>
      <w:r>
        <w:br/>
      </w:r>
      <w:r>
        <w:t xml:space="preserve">Siregar, R., et al. (2020). Urban-Rural Disparities in Dental Care Utilization: Evidence from Jakarta. *Journal of Public Health Dentistry*, 80(4), e457-e465.</w:t>
      </w:r>
      <w:r>
        <w:br/>
      </w:r>
      <w:r>
        <w:t xml:space="preserve">Kementerian Kesehatan Republik Indonesia. (2022). *Data dan Informasi Kesehatan Daerah DKI Jakarta*.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Indonesia Jakarta</dc:title>
  <dc:creator/>
  <dc:language>en</dc:language>
  <cp:keywords/>
  <dcterms:created xsi:type="dcterms:W3CDTF">2026-07-23T08:55:40Z</dcterms:created>
  <dcterms:modified xsi:type="dcterms:W3CDTF">2026-07-23T08:55:40Z</dcterms:modified>
</cp:coreProperties>
</file>

<file path=docProps/custom.xml><?xml version="1.0" encoding="utf-8"?>
<Properties xmlns="http://schemas.openxmlformats.org/officeDocument/2006/custom-properties" xmlns:vt="http://schemas.openxmlformats.org/officeDocument/2006/docPropsVTypes"/>
</file>