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Urban</w:t>
      </w:r>
      <w:r>
        <w:t xml:space="preserve"> </w:t>
      </w:r>
      <w:r>
        <w:t xml:space="preserve">Tehran,</w:t>
      </w:r>
      <w:r>
        <w:t xml:space="preserve"> </w:t>
      </w:r>
      <w:r>
        <w:t xml:space="preserve">Iran</w:t>
      </w:r>
    </w:p>
    <w:bookmarkStart w:id="27" w:name="X56636c5dfae020f423a78c6803deda7095e571a"/>
    <w:p>
      <w:pPr>
        <w:pStyle w:val="Heading1"/>
      </w:pPr>
      <w:r>
        <w:t xml:space="preserve">Research Proposal: Assessing Dental Care Accessibility, Quality, and Workforce Dynamics for Optimal Oral Health Services in Tehran, Iran</w:t>
      </w:r>
    </w:p>
    <w:bookmarkStart w:id="20" w:name="abstract"/>
    <w:p>
      <w:pPr>
        <w:pStyle w:val="Heading2"/>
      </w:pPr>
      <w:r>
        <w:t xml:space="preserve">Abstract</w:t>
      </w:r>
    </w:p>
    <w:p>
      <w:pPr>
        <w:pStyle w:val="FirstParagraph"/>
      </w:pPr>
      <w:r>
        <w:t xml:space="preserve">This Research Proposal outlines a critical investigation into the current state of dental care delivery within Tehran, Iran. As the capital city and most populous urban center of Iran (with over 9 million residents), Tehran faces unique challenges in providing equitable, high-quality dental services to its diverse population. This study aims to comprehensively evaluate access barriers, service quality perceptions among patients, dentist workforce distribution and capacity, and the socio-cultural determinants affecting oral health outcomes. By focusing on Tehran as a microcosm of Iran's urban healthcare system, this research directly addresses urgent gaps in understanding the practical realities faced by</w:t>
      </w:r>
      <w:r>
        <w:t xml:space="preserve"> </w:t>
      </w:r>
      <w:r>
        <w:rPr>
          <w:bCs/>
          <w:b/>
        </w:rPr>
        <w:t xml:space="preserve">Dentist</w:t>
      </w:r>
      <w:r>
        <w:t xml:space="preserve">s and their patients within Iran's specific socio-economic context. The findings will inform evidence-based policy recommendations for strengthening dental care infrastructure, optimizing dentist deployment strategies, and enhancing oral health equity across</w:t>
      </w:r>
      <w:r>
        <w:t xml:space="preserve"> </w:t>
      </w:r>
      <w:r>
        <w:rPr>
          <w:iCs/>
          <w:i/>
        </w:rPr>
        <w:t xml:space="preserve">Iran Tehran</w:t>
      </w:r>
      <w:r>
        <w:t xml:space="preserve">, ultimately contributing to national health goals.</w:t>
      </w:r>
    </w:p>
    <w:bookmarkEnd w:id="20"/>
    <w:bookmarkStart w:id="21" w:name="Xaf418916d4621d31ed3dc00f392ed4fee9e1a4c"/>
    <w:p>
      <w:pPr>
        <w:pStyle w:val="Heading2"/>
      </w:pPr>
      <w:r>
        <w:t xml:space="preserve">1. Introduction: The Dental Care Landscape in Iran Tehran</w:t>
      </w:r>
    </w:p>
    <w:p>
      <w:pPr>
        <w:pStyle w:val="FirstParagraph"/>
      </w:pPr>
      <w:r>
        <w:t xml:space="preserve">Tehran's rapid urbanization and dense population have placed immense pressure on its healthcare infrastructure, including dental services. While Iran has made strides in expanding primary healthcare, oral health remains a significant public health concern with unmet needs disproportionately affecting urban populations like those in Tehran. The current dentist-to-population ratio in Iran falls below World Health Organization (WHO) recommendations (1:500), and this gap is acutely felt within Tehran's sprawling neighborhoods. Disparities exist between affluent districts and underserved areas, impacting access to preventive and restorative care. Furthermore, the evolving role of the</w:t>
      </w:r>
      <w:r>
        <w:t xml:space="preserve"> </w:t>
      </w:r>
      <w:r>
        <w:rPr>
          <w:bCs/>
          <w:b/>
        </w:rPr>
        <w:t xml:space="preserve">Dentist</w:t>
      </w:r>
      <w:r>
        <w:t xml:space="preserve"> </w:t>
      </w:r>
      <w:r>
        <w:t xml:space="preserve">in Iran's healthcare system—from primarily curative to increasingly preventive—requires a nuanced understanding of local practice dynamics within</w:t>
      </w:r>
      <w:r>
        <w:t xml:space="preserve"> </w:t>
      </w:r>
      <w:r>
        <w:rPr>
          <w:iCs/>
          <w:i/>
        </w:rPr>
        <w:t xml:space="preserve">Iran Tehran</w:t>
      </w:r>
      <w:r>
        <w:t xml:space="preserve">. This Research Proposal directly confronts these challenges by situating the study firmly within Tehran's unique urban environment, making it highly relevant to Iranian national health priorities.</w:t>
      </w:r>
    </w:p>
    <w:bookmarkEnd w:id="21"/>
    <w:bookmarkStart w:id="22" w:name="problem-statement-and-research-gap"/>
    <w:p>
      <w:pPr>
        <w:pStyle w:val="Heading2"/>
      </w:pPr>
      <w:r>
        <w:t xml:space="preserve">2. Problem Statement and Research Gap</w:t>
      </w:r>
    </w:p>
    <w:p>
      <w:pPr>
        <w:pStyle w:val="FirstParagraph"/>
      </w:pPr>
      <w:r>
        <w:t xml:space="preserve">Despite Iran's investment in healthcare, a critical research gap persists regarding the operational realities of dental practice in major cities like Tehran. Existing studies often focus on national averages or rural settings, neglecting the complex urban dynamics of the capital. There is insufficient granular data on:</w:t>
      </w:r>
    </w:p>
    <w:p>
      <w:pPr>
        <w:numPr>
          <w:ilvl w:val="0"/>
          <w:numId w:val="1001"/>
        </w:numPr>
        <w:pStyle w:val="Compact"/>
      </w:pPr>
      <w:r>
        <w:t xml:space="preserve">Actual waiting times and appointment availability for public vs. private dental clinics across different Tehran districts.</w:t>
      </w:r>
    </w:p>
    <w:p>
      <w:pPr>
        <w:numPr>
          <w:ilvl w:val="0"/>
          <w:numId w:val="1001"/>
        </w:numPr>
        <w:pStyle w:val="Compact"/>
      </w:pPr>
      <w:r>
        <w:t xml:space="preserve">Patient perceptions of quality, affordability, and cultural competence among</w:t>
      </w:r>
      <w:r>
        <w:t xml:space="preserve"> </w:t>
      </w:r>
      <w:r>
        <w:rPr>
          <w:bCs/>
          <w:b/>
        </w:rPr>
        <w:t xml:space="preserve">Dentist</w:t>
      </w:r>
      <w:r>
        <w:t xml:space="preserve">s in Tehran.</w:t>
      </w:r>
    </w:p>
    <w:p>
      <w:pPr>
        <w:numPr>
          <w:ilvl w:val="0"/>
          <w:numId w:val="1001"/>
        </w:numPr>
        <w:pStyle w:val="Compact"/>
      </w:pPr>
      <w:r>
        <w:t xml:space="preserve">The specific challenges faced by dentists (e.g., workload, resource constraints, continuing education opportunities) within the Tehran healthcare ecosystem.</w:t>
      </w:r>
    </w:p>
    <w:p>
      <w:pPr>
        <w:numPr>
          <w:ilvl w:val="0"/>
          <w:numId w:val="1001"/>
        </w:numPr>
        <w:pStyle w:val="Compact"/>
      </w:pPr>
      <w:r>
        <w:t xml:space="preserve">How socioeconomic status and geographic location within Tehran directly correlate with oral health outcomes and service utilization.</w:t>
      </w:r>
    </w:p>
    <w:p>
      <w:pPr>
        <w:pStyle w:val="FirstParagraph"/>
      </w:pPr>
      <w:r>
        <w:t xml:space="preserve">This gap hinders effective policymaking for optimizing dental care delivery specifically in</w:t>
      </w:r>
      <w:r>
        <w:t xml:space="preserve"> </w:t>
      </w:r>
      <w:r>
        <w:rPr>
          <w:iCs/>
          <w:i/>
        </w:rPr>
        <w:t xml:space="preserve">Iran Tehran</w:t>
      </w:r>
      <w:r>
        <w:t xml:space="preserve">, where the concentration of resources, patients, and healthcare providers creates a distinct operational landscape compared to other regions of Iran.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Tehran, Iran:</w:t>
      </w:r>
    </w:p>
    <w:p>
      <w:pPr>
        <w:numPr>
          <w:ilvl w:val="0"/>
          <w:numId w:val="1002"/>
        </w:numPr>
        <w:pStyle w:val="Compact"/>
      </w:pPr>
      <w:r>
        <w:t xml:space="preserve">To map and analyze the geographic distribution of dental clinics (public, private, university-affiliated) across Tehran's administrative districts and correlate this with population density and socioeconomic indicators.</w:t>
      </w:r>
    </w:p>
    <w:p>
      <w:pPr>
        <w:numPr>
          <w:ilvl w:val="0"/>
          <w:numId w:val="1002"/>
        </w:numPr>
        <w:pStyle w:val="Compact"/>
      </w:pPr>
      <w:r>
        <w:t xml:space="preserve">To assess patient accessibility barriers (cost, distance, time, language/cultural sensitivity) for diverse demographic groups seeking dental care in Tehran.</w:t>
      </w:r>
    </w:p>
    <w:p>
      <w:pPr>
        <w:numPr>
          <w:ilvl w:val="0"/>
          <w:numId w:val="1002"/>
        </w:numPr>
        <w:pStyle w:val="Compact"/>
      </w:pPr>
      <w:r>
        <w:t xml:space="preserve">To evaluate the perceived quality of care and patient satisfaction levels among individuals visiting dentists across different service settings in Tehran.</w:t>
      </w:r>
    </w:p>
    <w:p>
      <w:pPr>
        <w:numPr>
          <w:ilvl w:val="0"/>
          <w:numId w:val="1002"/>
        </w:numPr>
        <w:pStyle w:val="Compact"/>
      </w:pPr>
      <w:r>
        <w:t xml:space="preserve">To investigate the current working conditions, professional challenges, and career satisfaction of practicing Dentist s within Tehran's healthcare system.</w:t>
      </w:r>
    </w:p>
    <w:p>
      <w:pPr>
        <w:numPr>
          <w:ilvl w:val="0"/>
          <w:numId w:val="1002"/>
        </w:numPr>
        <w:pStyle w:val="Compact"/>
      </w:pPr>
      <w:r>
        <w:t xml:space="preserve">To identify key factors influencing oral health outcomes (e.g., caries prevalence, periodontal disease) among Tehran residents and link these to dental service utilization patterns.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A cross-sectional household survey targeting 800 residents from five distinct Tehran districts (representing high, medium, and low socioeconomic strata) to gather data on dental service utilization, barriers, and oral health status. Additionally, structured audits of 40 dental clinics across Tehran will collect data on appointment wait times, staffing ratios (dentist-to-patient), equipment availability.</w:t>
      </w:r>
    </w:p>
    <w:p>
      <w:pPr>
        <w:numPr>
          <w:ilvl w:val="0"/>
          <w:numId w:val="1003"/>
        </w:numPr>
        <w:pStyle w:val="Compact"/>
      </w:pPr>
      <w:r>
        <w:rPr>
          <w:bCs/>
          <w:b/>
        </w:rPr>
        <w:t xml:space="preserve">Phase 2 (Qualitative):</w:t>
      </w:r>
      <w:r>
        <w:t xml:space="preserve"> </w:t>
      </w:r>
      <w:r>
        <w:t xml:space="preserve">In-depth interviews with 30 practicing Dentist s from varied practice settings within Tehran, and focus group discussions with 6 groups of patients (total n=60) to explore nuanced experiences, challenges, and suggestions for improvement. Data will be analyzed thematically using NVivo software.</w:t>
      </w:r>
    </w:p>
    <w:p>
      <w:pPr>
        <w:numPr>
          <w:ilvl w:val="0"/>
          <w:numId w:val="1003"/>
        </w:numPr>
        <w:pStyle w:val="Compact"/>
      </w:pPr>
      <w:r>
        <w:rPr>
          <w:bCs/>
          <w:b/>
        </w:rPr>
        <w:t xml:space="preserve">Contextual Integration:</w:t>
      </w:r>
      <w:r>
        <w:t xml:space="preserve"> </w:t>
      </w:r>
      <w:r>
        <w:t xml:space="preserve">All data collection and analysis will be framed explicitly within the socio-cultural and healthcare policy context of Iran Tehran, utilizing local terminology and understanding Iran's specific health system structure (e.g., Ministry of Health regulations, insurance schemes like the Social Security Organization).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actionable insights with significant implications for Iran's dental healthcare system, particularly in Tehran. Key expected outcomes include:</w:t>
      </w:r>
    </w:p>
    <w:p>
      <w:pPr>
        <w:numPr>
          <w:ilvl w:val="0"/>
          <w:numId w:val="1004"/>
        </w:numPr>
        <w:pStyle w:val="Compact"/>
      </w:pPr>
      <w:r>
        <w:t xml:space="preserve">A detailed spatial analysis map of dental care access points relative to population needs in Tehran.</w:t>
      </w:r>
    </w:p>
    <w:p>
      <w:pPr>
        <w:numPr>
          <w:ilvl w:val="0"/>
          <w:numId w:val="1004"/>
        </w:numPr>
        <w:pStyle w:val="Compact"/>
      </w:pPr>
      <w:r>
        <w:t xml:space="preserve">Quantifiable evidence of the most critical barriers (e.g., cost as primary barrier for 65% of low-income patients) hindering dentists from serving Tehran's population effectively.</w:t>
      </w:r>
    </w:p>
    <w:p>
      <w:pPr>
        <w:numPr>
          <w:ilvl w:val="0"/>
          <w:numId w:val="1004"/>
        </w:numPr>
        <w:pStyle w:val="Compact"/>
      </w:pPr>
      <w:r>
        <w:t xml:space="preserve">Clear identification of specific workplace challenges faced by Dentist s in Tehran (e.g., excessive patient loads, outdated equipment in public clinics) impacting service quality.</w:t>
      </w:r>
    </w:p>
    <w:p>
      <w:pPr>
        <w:numPr>
          <w:ilvl w:val="0"/>
          <w:numId w:val="1004"/>
        </w:numPr>
        <w:pStyle w:val="Compact"/>
      </w:pPr>
      <w:r>
        <w:t xml:space="preserve">Validated recommendations for targeted interventions: e.g., optimizing dentist distribution to underserved Tehran districts, integrating culturally competent training into dental curricula within Iran, designing subsidized care programs for vulnerable groups in Tehran.</w:t>
      </w:r>
    </w:p>
    <w:p>
      <w:pPr>
        <w:pStyle w:val="FirstParagraph"/>
      </w:pPr>
      <w:r>
        <w:t xml:space="preserve">The significance of this study lies in its direct applicability to Iranian policymakers and healthcare administrators. By focusing on</w:t>
      </w:r>
      <w:r>
        <w:t xml:space="preserve"> </w:t>
      </w:r>
      <w:r>
        <w:rPr>
          <w:iCs/>
          <w:i/>
        </w:rPr>
        <w:t xml:space="preserve">Iran Tehran</w:t>
      </w:r>
      <w:r>
        <w:t xml:space="preserve">, it provides a replicable model for urban dental service assessment across other major Iranian cities. Crucially, it centers the perspective of the practicing Dentist within Iran's system, acknowledging their pivotal role as frontline providers whose capacity directly determines patient outcomes in Tehran.</w:t>
      </w:r>
    </w:p>
    <w:bookmarkEnd w:id="25"/>
    <w:bookmarkStart w:id="26" w:name="conclusion"/>
    <w:p>
      <w:pPr>
        <w:pStyle w:val="Heading2"/>
      </w:pPr>
      <w:r>
        <w:t xml:space="preserve">6. Conclusion</w:t>
      </w:r>
    </w:p>
    <w:p>
      <w:pPr>
        <w:pStyle w:val="FirstParagraph"/>
      </w:pPr>
      <w:r>
        <w:t xml:space="preserve">The proposed research represents a vital step towards addressing a neglected aspect of public health in Iran. By rigorously examining the interplay between dental service accessibility, quality, and workforce dynamics specifically within the complex urban environment of Tehran, this Research Proposal will deliver concrete evidence to inform strategic investments and reforms. Optimizing the role and distribution of</w:t>
      </w:r>
      <w:r>
        <w:t xml:space="preserve"> </w:t>
      </w:r>
      <w:r>
        <w:rPr>
          <w:bCs/>
          <w:b/>
        </w:rPr>
        <w:t xml:space="preserve">Dentist</w:t>
      </w:r>
      <w:r>
        <w:t xml:space="preserve">s is not merely a clinical necessity but a fundamental component of achieving equitable oral health for Tehran's citizens and setting a national standard for healthcare delivery in Iran. The findings will be disseminated through academic publications, policy briefs tailored for Iranian health authorities (e.g., Ministry of Health), and targeted workshops with dental associations in Tehran, ensuring the knowledge generated translates directly into tangible improvements in how dentists serve the people of</w:t>
      </w:r>
      <w:r>
        <w:t xml:space="preserve"> </w:t>
      </w:r>
      <w:r>
        <w:rPr>
          <w:iCs/>
          <w:i/>
        </w:rPr>
        <w:t xml:space="preserve">Iran Tehran</w:t>
      </w:r>
      <w:r>
        <w:t xml:space="preserv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Care Accessibility and Quality in Urban Tehran, Iran</dc:title>
  <dc:creator/>
  <dc:language>en</dc:language>
  <cp:keywords/>
  <dcterms:created xsi:type="dcterms:W3CDTF">2025-12-10T20:39:21Z</dcterms:created>
  <dcterms:modified xsi:type="dcterms:W3CDTF">2025-12-10T20:39:21Z</dcterms:modified>
</cp:coreProperties>
</file>

<file path=docProps/custom.xml><?xml version="1.0" encoding="utf-8"?>
<Properties xmlns="http://schemas.openxmlformats.org/officeDocument/2006/custom-properties" xmlns:vt="http://schemas.openxmlformats.org/officeDocument/2006/docPropsVTypes"/>
</file>