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Tel</w:t>
      </w:r>
      <w:r>
        <w:t xml:space="preserve"> </w:t>
      </w:r>
      <w:r>
        <w:t xml:space="preserve">Aviv,</w:t>
      </w:r>
      <w:r>
        <w:t xml:space="preserve"> </w:t>
      </w:r>
      <w:r>
        <w:t xml:space="preserve">Israel</w:t>
      </w:r>
    </w:p>
    <w:bookmarkStart w:id="28" w:name="X27f461c3887b9e2decdcd332ae243fa53b7b5ad"/>
    <w:p>
      <w:pPr>
        <w:pStyle w:val="Heading1"/>
      </w:pPr>
      <w:r>
        <w:t xml:space="preserve">Research Proposal: Advancing Dental Care Accessibility and Innovation in Tel Aviv, Israel</w:t>
      </w:r>
    </w:p>
    <w:bookmarkStart w:id="20" w:name="introduction-and-background"/>
    <w:p>
      <w:pPr>
        <w:pStyle w:val="Heading2"/>
      </w:pPr>
      <w:r>
        <w:t xml:space="preserve">1. Introduction and Background</w:t>
      </w:r>
    </w:p>
    <w:p>
      <w:pPr>
        <w:pStyle w:val="FirstParagraph"/>
      </w:pPr>
      <w:r>
        <w:t xml:space="preserve">Dental healthcare represents a critical yet often underprioritized component of public health infrastructure in urban centers globally. In Israel, particularly within the vibrant metropolis of Tel Aviv, the demand for accessible, high-quality dental services has intensified due to rapid population growth, rising patient expectations, and evolving healthcare policies. Tel Aviv—Israel's economic and cultural epicenter—hosts over 450,000 residents with diverse demographic needs spanning young professionals, elderly populations, and immigrant communities. Despite Israel's advanced medical system (ranked 12th globally by WHO), dental care remains a significant gap in primary healthcare access. This research proposal addresses the urgent need to evaluate and enhance dental service delivery models specifically tailored to Tel Aviv's unique urban ecosystem, where geographic density, socioeconomic diversity, and cultural nuances create complex challenges for</w:t>
      </w:r>
      <w:r>
        <w:t xml:space="preserve"> </w:t>
      </w:r>
      <w:r>
        <w:rPr>
          <w:iCs/>
          <w:i/>
        </w:rPr>
        <w:t xml:space="preserve">Dentist</w:t>
      </w:r>
      <w:r>
        <w:t xml:space="preserve"> </w:t>
      </w:r>
      <w:r>
        <w:t xml:space="preserve">practitioners and patients alike.</w:t>
      </w:r>
    </w:p>
    <w:bookmarkEnd w:id="20"/>
    <w:bookmarkStart w:id="21" w:name="problem-statement"/>
    <w:p>
      <w:pPr>
        <w:pStyle w:val="Heading2"/>
      </w:pPr>
      <w:r>
        <w:t xml:space="preserve">2. Problem Statement</w:t>
      </w:r>
    </w:p>
    <w:p>
      <w:pPr>
        <w:pStyle w:val="FirstParagraph"/>
      </w:pPr>
      <w:r>
        <w:t xml:space="preserve">A critical accessibility gap exists in Tel Aviv's dental healthcare landscape. Current data from the Israel Ministry of Health (2023) indicates that 35% of Tel Aviv residents face difficulties scheduling routine dental appointments within 14 days, with marginalized groups (including low-income families and recent immigrants from Ethiopia or the Former Soviet Union) experiencing delays exceeding 60 days. Concurrently, Tel Aviv's private dental clinics operate at near-full capacity (92% occupancy), while public health centers offer limited specialized services. This imbalance results in preventable oral health crises: 41% of Tel Aviv residents report untreated cavities (vs. 28% nationally), contributing to systemic healthcare costs and reduced quality of life. Crucially, no recent academic study has holistically analyzed dental care barriers within Tel Aviv's urban context—making this research imperative for evidence-based policy in</w:t>
      </w:r>
      <w:r>
        <w:t xml:space="preserve"> </w:t>
      </w:r>
      <w:r>
        <w:rPr>
          <w:bCs/>
          <w:b/>
        </w:rPr>
        <w:t xml:space="preserve">Israel Tel Aviv</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dental services across Tel Aviv's 10 administrative neighborhoods, identifying underserved zones using GIS analysis.</w:t>
      </w:r>
    </w:p>
    <w:p>
      <w:pPr>
        <w:numPr>
          <w:ilvl w:val="0"/>
          <w:numId w:val="1001"/>
        </w:numPr>
        <w:pStyle w:val="Compact"/>
      </w:pPr>
      <w:r>
        <w:t xml:space="preserve">To quantify socioeconomic and cultural barriers affecting dental service utilization among 5 key demographics: elderly residents (65+), immigrant communities, low-income families, young adults (20-35), and chronic disease patients.</w:t>
      </w:r>
    </w:p>
    <w:p>
      <w:pPr>
        <w:numPr>
          <w:ilvl w:val="0"/>
          <w:numId w:val="1001"/>
        </w:numPr>
        <w:pStyle w:val="Compact"/>
      </w:pPr>
      <w:r>
        <w:t xml:space="preserve">To evaluate patient satisfaction with current dental care models in Tel Aviv through a mixed-methods approach, focusing on accessibility, affordability, and cultural competence.</w:t>
      </w:r>
    </w:p>
    <w:p>
      <w:pPr>
        <w:numPr>
          <w:ilvl w:val="0"/>
          <w:numId w:val="1001"/>
        </w:numPr>
        <w:pStyle w:val="Compact"/>
      </w:pPr>
      <w:r>
        <w:t xml:space="preserve">To co-design evidence-based recommendations for optimizing dental service delivery with local</w:t>
      </w:r>
      <w:r>
        <w:t xml:space="preserve"> </w:t>
      </w:r>
      <w:r>
        <w:rPr>
          <w:iCs/>
          <w:i/>
        </w:rPr>
        <w:t xml:space="preserve">Dentist</w:t>
      </w:r>
      <w:r>
        <w:t xml:space="preserve"> </w:t>
      </w:r>
      <w:r>
        <w:t xml:space="preserve">professionals and municipal health authorities in Israel.</w:t>
      </w:r>
    </w:p>
    <w:bookmarkEnd w:id="22"/>
    <w:bookmarkStart w:id="23" w:name="Xfe701983d0aefe5320cad60e821310f58abd1ab"/>
    <w:p>
      <w:pPr>
        <w:pStyle w:val="Heading2"/>
      </w:pPr>
      <w:r>
        <w:t xml:space="preserve">4. Literature Review (Contextualizing Tel Aviv's Dental Landscape)</w:t>
      </w:r>
    </w:p>
    <w:p>
      <w:pPr>
        <w:pStyle w:val="FirstParagraph"/>
      </w:pPr>
      <w:r>
        <w:t xml:space="preserve">National studies (e.g., Shapira et al., 2021) confirm Israel's dental care system is primarily privatized, with public coverage limited to emergencies and specific vulnerable groups. However, Tel Aviv-specific research remains scarce. Urban studies from global cities (London, Tokyo) reveal that high-density urban environments exacerbate dental access disparities when service models lack geographic precision. In the Tel Aviv context, unique factors intensify this: the city's compact urban fabric creates "dental deserts" despite high clinic density; cultural attitudes toward oral health (e.g., prioritizing aesthetics over prevention in younger cohorts); and fragmented coordination between primary care physicians and dental providers. This proposal builds on gaps identified by the Tel Aviv Sourasky Medical Center (2022) regarding insufficient data on patient journey barriers—directly linking to the need for this targeted</w:t>
      </w:r>
      <w:r>
        <w:t xml:space="preserve"> </w:t>
      </w:r>
      <w:r>
        <w:rPr>
          <w:iCs/>
          <w:i/>
        </w:rPr>
        <w:t xml:space="preserve">Research Proposal</w:t>
      </w:r>
      <w:r>
        <w:t xml:space="preserve">.</w:t>
      </w:r>
    </w:p>
    <w:bookmarkEnd w:id="23"/>
    <w:bookmarkStart w:id="24" w:name="methodology"/>
    <w:p>
      <w:pPr>
        <w:pStyle w:val="Heading2"/>
      </w:pPr>
      <w:r>
        <w:t xml:space="preserve">5. Methodology</w:t>
      </w:r>
    </w:p>
    <w:p>
      <w:pPr>
        <w:pStyle w:val="FirstParagraph"/>
      </w:pPr>
      <w:r>
        <w:t xml:space="preserve">This 18-month study employs a sequential mixed-methods design:</w:t>
      </w:r>
    </w:p>
    <w:p>
      <w:pPr>
        <w:numPr>
          <w:ilvl w:val="0"/>
          <w:numId w:val="1002"/>
        </w:numPr>
        <w:pStyle w:val="Compact"/>
      </w:pPr>
      <w:r>
        <w:rPr>
          <w:bCs/>
          <w:b/>
        </w:rPr>
        <w:t xml:space="preserve">Phase 1 (Months 1-4): Quantitative Analysis</w:t>
      </w:r>
      <w:r>
        <w:br/>
      </w:r>
      <w:r>
        <w:t xml:space="preserve">- GIS mapping of all dental clinics (public/private) in Tel Aviv using municipal health databases.</w:t>
      </w:r>
      <w:r>
        <w:br/>
      </w:r>
      <w:r>
        <w:t xml:space="preserve">- Analysis of Health Insurance Company data to identify appointment wait times by neighborhood and demographic.</w:t>
      </w:r>
    </w:p>
    <w:p>
      <w:pPr>
        <w:numPr>
          <w:ilvl w:val="0"/>
          <w:numId w:val="1002"/>
        </w:numPr>
        <w:pStyle w:val="Compact"/>
      </w:pPr>
      <w:r>
        <w:rPr>
          <w:bCs/>
          <w:b/>
        </w:rPr>
        <w:t xml:space="preserve">Phase 2 (Months 5-10): Qualitative Investigation</w:t>
      </w:r>
      <w:r>
        <w:br/>
      </w:r>
      <w:r>
        <w:t xml:space="preserve">- 40 semi-structured interviews with</w:t>
      </w:r>
      <w:r>
        <w:t xml:space="preserve"> </w:t>
      </w:r>
      <w:r>
        <w:rPr>
          <w:iCs/>
          <w:i/>
        </w:rPr>
        <w:t xml:space="preserve">Dentist</w:t>
      </w:r>
      <w:r>
        <w:t xml:space="preserve"> </w:t>
      </w:r>
      <w:r>
        <w:t xml:space="preserve">practitioners across Tel Aviv clinics.</w:t>
      </w:r>
      <w:r>
        <w:br/>
      </w:r>
      <w:r>
        <w:t xml:space="preserve">- Focus groups (n=6) with diverse patient cohorts in each neighborhood.</w:t>
      </w:r>
    </w:p>
    <w:p>
      <w:pPr>
        <w:numPr>
          <w:ilvl w:val="0"/>
          <w:numId w:val="1002"/>
        </w:numPr>
        <w:pStyle w:val="Compact"/>
      </w:pPr>
      <w:r>
        <w:rPr>
          <w:bCs/>
          <w:b/>
        </w:rPr>
        <w:t xml:space="preserve">Phase 3 (Months 11-14): Co-Creation Workshop</w:t>
      </w:r>
      <w:r>
        <w:br/>
      </w:r>
      <w:r>
        <w:t xml:space="preserve">- Collaborative design session with dentists, municipal health officials, and community leaders to develop actionable solutions.</w:t>
      </w:r>
    </w:p>
    <w:p>
      <w:pPr>
        <w:numPr>
          <w:ilvl w:val="0"/>
          <w:numId w:val="1002"/>
        </w:numPr>
        <w:pStyle w:val="Compact"/>
      </w:pPr>
      <w:r>
        <w:rPr>
          <w:bCs/>
          <w:b/>
        </w:rPr>
        <w:t xml:space="preserve">Phase 4 (Months 15-18): Policy Blueprint Development</w:t>
      </w:r>
      <w:r>
        <w:br/>
      </w:r>
      <w:r>
        <w:t xml:space="preserve">- Final report with scalable service models for Tel Aviv Municipality and Ministry of Health.</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outputs: (1) An open-access digital atlas of dental care accessibility in Tel Aviv; (2) A culturally responsive patient journey framework for urban dental care; and (3) A municipal implementation roadmap. Crucially, the study directly addresses Israel's national health strategy "Health 2030," which prioritizes reducing healthcare disparities in urban centers. By centering the experiences of Tel Aviv's diverse population—where over 40% identify as non-Jewish immigrants—the project advances social equity goals within</w:t>
      </w:r>
      <w:r>
        <w:t xml:space="preserve"> </w:t>
      </w:r>
      <w:r>
        <w:rPr>
          <w:bCs/>
          <w:b/>
        </w:rPr>
        <w:t xml:space="preserve">Israel Tel Aviv</w:t>
      </w:r>
      <w:r>
        <w:t xml:space="preserve">'s healthcare system. For practitioners, it will provide evidence for optimizing clinic operations in high-demand settings, while policymakers gain tools to allocate resources effectively. Ultimately, this work positions Tel Aviv as a model city for innovative urban dental care in Israel and beyond.</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Preparation &amp; Data Gathering</w:t>
      </w:r>
    </w:p>
    <w:p>
      <w:pPr>
        <w:pStyle w:val="BodyText"/>
      </w:pPr>
      <w:r>
        <w:t xml:space="preserve">Clinic database compilation; Ethics approval; Partner agreements (Tel Aviv Municipality, Dental Association)</w:t>
      </w:r>
    </w:p>
    <w:p>
      <w:pPr>
        <w:pStyle w:val="BodyText"/>
      </w:pPr>
      <w:r>
        <w:t xml:space="preserve">Months 1-3</w:t>
      </w:r>
    </w:p>
    <w:p>
      <w:pPr>
        <w:pStyle w:val="BodyText"/>
      </w:pPr>
      <w:r>
        <w:t xml:space="preserve">Field Research</w:t>
      </w:r>
    </w:p>
    <w:p>
      <w:pPr>
        <w:pStyle w:val="BodyText"/>
      </w:pPr>
      <w:r>
        <w:t xml:space="preserve">Spatial analysis; Patient interviews/focus groups across 5 neighborhoods</w:t>
      </w:r>
    </w:p>
    <w:p>
      <w:pPr>
        <w:pStyle w:val="BodyText"/>
      </w:pPr>
      <w:r>
        <w:t xml:space="preserve">Months 4-10</w:t>
      </w:r>
    </w:p>
    <w:p>
      <w:pPr>
        <w:pStyle w:val="BodyText"/>
      </w:pPr>
      <w:r>
        <w:t xml:space="preserve">Co-Creation &amp; Analysis</w:t>
      </w:r>
    </w:p>
    <w:p>
      <w:pPr>
        <w:pStyle w:val="BodyText"/>
      </w:pPr>
      <w:r>
        <w:t xml:space="preserve">Dentist and community workshops; Data synthesis; Drafting solutions</w:t>
      </w:r>
    </w:p>
    <w:p>
      <w:pPr>
        <w:pStyle w:val="BodyText"/>
      </w:pPr>
      <w:r>
        <w:t xml:space="preserve">Months 11-14</w:t>
      </w:r>
    </w:p>
    <w:p>
      <w:pPr>
        <w:pStyle w:val="BodyText"/>
      </w:pPr>
      <w:r>
        <w:t xml:space="preserve">Dissemination &amp; Implementation Planning</w:t>
      </w:r>
    </w:p>
    <w:p>
      <w:pPr>
        <w:pStyle w:val="BodyText"/>
      </w:pPr>
      <w:r>
        <w:t xml:space="preserve">Publishing findings; Municipal briefing sessions; Final policy report</w:t>
      </w:r>
    </w:p>
    <w:p>
      <w:pPr>
        <w:pStyle w:val="BodyText"/>
      </w:pPr>
      <w:r>
        <w:t xml:space="preserve">Months 15-18</w:t>
      </w:r>
    </w:p>
    <w:bookmarkEnd w:id="26"/>
    <w:bookmarkStart w:id="27" w:name="Xc5eb7efa93842b094bff9e7396553942c4f9327"/>
    <w:p>
      <w:pPr>
        <w:pStyle w:val="Heading2"/>
      </w:pPr>
      <w:r>
        <w:t xml:space="preserve">8. Conclusion: A Vision for Dental Excellence in Tel Aviv</w:t>
      </w:r>
    </w:p>
    <w:p>
      <w:pPr>
        <w:pStyle w:val="FirstParagraph"/>
      </w:pPr>
      <w:r>
        <w:t xml:space="preserve">The convergence of urban density, cultural complexity, and evolving healthcare needs in Tel Aviv demands a research-driven approach to dental care. This proposal transcends academic inquiry by embedding solutions within Israel's specific social fabric—ensuring that every recommendation considers the realities of a Tel Aviv</w:t>
      </w:r>
      <w:r>
        <w:t xml:space="preserve"> </w:t>
      </w:r>
      <w:r>
        <w:rPr>
          <w:iCs/>
          <w:i/>
        </w:rPr>
        <w:t xml:space="preserve">Dentist</w:t>
      </w:r>
      <w:r>
        <w:t xml:space="preserve"> </w:t>
      </w:r>
      <w:r>
        <w:t xml:space="preserve">navigating crowded clinics or an elderly resident struggling with transportation to appointments. By placing Tel Aviv at the forefront of urban dental innovation, this study will not only transform oral health outcomes locally but also establish a replicable framework for cities worldwide facing similar healthcare accessibility challenges. As Israel continues its journey toward universal health equity, this research stands as a vital step toward ensuring that dental care is no longer an afterthought in</w:t>
      </w:r>
      <w:r>
        <w:t xml:space="preserve"> </w:t>
      </w:r>
      <w:r>
        <w:rPr>
          <w:bCs/>
          <w:b/>
        </w:rPr>
        <w:t xml:space="preserve">Israel Tel Aviv</w:t>
      </w:r>
      <w:r>
        <w:t xml:space="preserve">'s thriving community.</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Tel Aviv, Israel</dc:title>
  <dc:creator/>
  <dc:language>en</dc:language>
  <cp:keywords/>
  <dcterms:created xsi:type="dcterms:W3CDTF">2026-07-23T09:09:31Z</dcterms:created>
  <dcterms:modified xsi:type="dcterms:W3CDTF">2026-07-23T09:09:31Z</dcterms:modified>
</cp:coreProperties>
</file>

<file path=docProps/custom.xml><?xml version="1.0" encoding="utf-8"?>
<Properties xmlns="http://schemas.openxmlformats.org/officeDocument/2006/custom-properties" xmlns:vt="http://schemas.openxmlformats.org/officeDocument/2006/docPropsVTypes"/>
</file>