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w:t>
      </w:r>
      <w:r>
        <w:t xml:space="preserve"> </w:t>
      </w:r>
      <w:r>
        <w:t xml:space="preserve">Equity</w:t>
      </w:r>
      <w:r>
        <w:t xml:space="preserve"> </w:t>
      </w:r>
      <w:r>
        <w:t xml:space="preserve">in</w:t>
      </w:r>
      <w:r>
        <w:t xml:space="preserve"> </w:t>
      </w:r>
      <w:r>
        <w:t xml:space="preserve">Naples</w:t>
      </w:r>
    </w:p>
    <w:bookmarkStart w:id="30" w:name="X5a22b7e6b47fdd3158a4bb1aaf253f63a659977"/>
    <w:p>
      <w:pPr>
        <w:pStyle w:val="Heading1"/>
      </w:pPr>
      <w:r>
        <w:t xml:space="preserve">Research Proposal: Assessing Socioeconomic Disparities in Oral Healthcare Accessibility for Adults in Italy Naples</w:t>
      </w:r>
    </w:p>
    <w:p>
      <w:pPr>
        <w:pStyle w:val="FirstParagraph"/>
      </w:pPr>
      <w:r>
        <w:rPr>
          <w:bCs/>
          <w:b/>
        </w:rPr>
        <w:t xml:space="preserve">Submitted to:</w:t>
      </w:r>
      <w:r>
        <w:t xml:space="preserve"> </w:t>
      </w:r>
      <w:r>
        <w:t xml:space="preserve">University of Naples Federico II, Department of Medical Sciences</w:t>
      </w:r>
      <w:r>
        <w:br/>
      </w:r>
      <w:r>
        <w:rPr>
          <w:bCs/>
          <w:b/>
        </w:rPr>
        <w:t xml:space="preserve">Date:</w:t>
      </w:r>
      <w:r>
        <w:t xml:space="preserve"> </w:t>
      </w:r>
      <w:r>
        <w:t xml:space="preserve">October 26, 2023</w:t>
      </w:r>
      <w:r>
        <w:br/>
      </w:r>
      <w:r>
        <w:rPr>
          <w:bCs/>
          <w:b/>
        </w:rPr>
        <w:t xml:space="preserve">Principal Investigator:</w:t>
      </w:r>
      <w:r>
        <w:t xml:space="preserve"> </w:t>
      </w:r>
      <w:r>
        <w:t xml:space="preserve">Dr. Elena Rossi (Dentist &amp; Public Health Specialist)</w:t>
      </w:r>
    </w:p>
    <w:bookmarkStart w:id="20" w:name="i.-introduction-and-background"/>
    <w:p>
      <w:pPr>
        <w:pStyle w:val="Heading2"/>
      </w:pPr>
      <w:r>
        <w:t xml:space="preserve">I. Introduction and Background</w:t>
      </w:r>
    </w:p>
    <w:p>
      <w:pPr>
        <w:pStyle w:val="FirstParagraph"/>
      </w:pPr>
      <w:r>
        <w:t xml:space="preserve">In Italy Naples, a city of over three million residents with complex socioeconomic stratification, access to quality dental care remains critically uneven. As a practicing Dentist in Naples for 12 years, I have observed stark disparities where low-income neighborhoods experience significantly higher rates of preventable oral diseases compared to affluent districts. This Research Proposal directly addresses this gap through a comprehensive study examining how socioeconomic status impacts dental health outcomes across Naples' diverse communities. Italy's National Health Service (SSN) provides universal coverage, yet barriers like transportation costs, long waiting lists for public clinics, and cultural mistrust of healthcare institutions disproportionately affect vulnerable populations in Naples. This research emerges from urgent clinical observations requiring evidence-based solutions to advance the mission of every Dentist serving Italy Naples.</w:t>
      </w:r>
    </w:p>
    <w:bookmarkEnd w:id="20"/>
    <w:bookmarkStart w:id="21" w:name="ii.-problem-statement"/>
    <w:p>
      <w:pPr>
        <w:pStyle w:val="Heading2"/>
      </w:pPr>
      <w:r>
        <w:t xml:space="preserve">II. Problem Statement</w:t>
      </w:r>
    </w:p>
    <w:p>
      <w:pPr>
        <w:pStyle w:val="FirstParagraph"/>
      </w:pPr>
      <w:r>
        <w:t xml:space="preserve">Naples presents a unique case study in Italy where urban poverty coexists with advanced dental infrastructure. Despite Italy's high overall dental care accessibility, statistical data from ISTAT (Italian National Institute of Statistics) reveals that 38% of Naples residents aged 35-44 have untreated caries – exceeding the national average by 15%. Crucially, these rates correlate strongly with neighborhood deprivation indices. Yet, no recent study has holistically examined how</w:t>
      </w:r>
      <w:r>
        <w:t xml:space="preserve"> </w:t>
      </w:r>
      <w:r>
        <w:rPr>
          <w:iCs/>
          <w:i/>
        </w:rPr>
        <w:t xml:space="preserve">local</w:t>
      </w:r>
      <w:r>
        <w:t xml:space="preserve"> </w:t>
      </w:r>
      <w:r>
        <w:t xml:space="preserve">factors like migration patterns (Naples hosts Italy's largest immigrant population), informal employment, and historical distrust of public services interact with dental care utilization. This gap impedes the development of targeted interventions by Dentist professionals across Italy Naples.</w:t>
      </w:r>
    </w:p>
    <w:bookmarkEnd w:id="21"/>
    <w:bookmarkStart w:id="22" w:name="iii.-research-objectives-and-questions"/>
    <w:p>
      <w:pPr>
        <w:pStyle w:val="Heading2"/>
      </w:pPr>
      <w:r>
        <w:t xml:space="preserve">III. Research Objectives and Questions</w:t>
      </w:r>
    </w:p>
    <w:p>
      <w:pPr>
        <w:pStyle w:val="FirstParagraph"/>
      </w:pPr>
      <w:r>
        <w:t xml:space="preserve">This study aims to:</w:t>
      </w:r>
    </w:p>
    <w:p>
      <w:pPr>
        <w:numPr>
          <w:ilvl w:val="0"/>
          <w:numId w:val="1001"/>
        </w:numPr>
        <w:pStyle w:val="Compact"/>
      </w:pPr>
      <w:r>
        <w:t xml:space="preserve">Quantify the relationship between socioeconomic status (income, education, neighborhood deprivation) and oral health indicators (DMFT index, periodontal disease prevalence) among adults in Naples.</w:t>
      </w:r>
    </w:p>
    <w:p>
      <w:pPr>
        <w:numPr>
          <w:ilvl w:val="0"/>
          <w:numId w:val="1001"/>
        </w:numPr>
        <w:pStyle w:val="Compact"/>
      </w:pPr>
      <w:r>
        <w:t xml:space="preserve">Identify specific barriers preventing vulnerable populations from accessing dental services in Italy Naples.</w:t>
      </w:r>
    </w:p>
    <w:p>
      <w:pPr>
        <w:numPr>
          <w:ilvl w:val="0"/>
          <w:numId w:val="1001"/>
        </w:numPr>
        <w:pStyle w:val="Compact"/>
      </w:pPr>
      <w:r>
        <w:t xml:space="preserve">Evaluate the effectiveness of existing community-based dental outreach programs implemented by local Dentist associations.</w:t>
      </w:r>
    </w:p>
    <w:p>
      <w:pPr>
        <w:pStyle w:val="FirstParagraph"/>
      </w:pPr>
      <w:r>
        <w:t xml:space="preserve">Key research questions include:</w:t>
      </w:r>
      <w:r>
        <w:t xml:space="preserve"> </w:t>
      </w:r>
      <w:r>
        <w:t xml:space="preserve">(a) How do transportation costs and clinic wait times correlate with treatment delays for low-income patients in Naples?</w:t>
      </w:r>
      <w:r>
        <w:t xml:space="preserve"> </w:t>
      </w:r>
      <w:r>
        <w:t xml:space="preserve">(b) To what extent does cultural stigma around oral health impact preventive care utilization among Naples' immigrant communities?</w:t>
      </w:r>
      <w:r>
        <w:t xml:space="preserve"> </w:t>
      </w:r>
      <w:r>
        <w:t xml:space="preserve">(c) What service models could Dentist professionals implement to improve equity in Italy Naples?</w:t>
      </w:r>
    </w:p>
    <w:bookmarkEnd w:id="22"/>
    <w:bookmarkStart w:id="26" w:name="iv.-methodology"/>
    <w:p>
      <w:pPr>
        <w:pStyle w:val="Heading2"/>
      </w:pPr>
      <w:r>
        <w:t xml:space="preserve">IV. Methodology</w:t>
      </w:r>
    </w:p>
    <w:p>
      <w:pPr>
        <w:pStyle w:val="FirstParagraph"/>
      </w:pPr>
      <w:r>
        <w:t xml:space="preserve">A mixed-methods approach will be employed over 18 months:</w:t>
      </w:r>
    </w:p>
    <w:bookmarkStart w:id="23" w:name="a.-quantitative-phase-months-1-9"/>
    <w:p>
      <w:pPr>
        <w:pStyle w:val="Heading3"/>
      </w:pPr>
      <w:r>
        <w:t xml:space="preserve">A. Quantitative Phase (Months 1-9)</w:t>
      </w:r>
    </w:p>
    <w:p>
      <w:pPr>
        <w:numPr>
          <w:ilvl w:val="0"/>
          <w:numId w:val="1002"/>
        </w:numPr>
        <w:pStyle w:val="Compact"/>
      </w:pPr>
      <w:r>
        <w:rPr>
          <w:bCs/>
          <w:b/>
        </w:rPr>
        <w:t xml:space="preserve">Sample:</w:t>
      </w:r>
      <w:r>
        <w:t xml:space="preserve"> </w:t>
      </w:r>
      <w:r>
        <w:t xml:space="preserve">Stratified random sampling of 1,200 adults across Naples' 4 distinct socioeconomic zones (using ISTAT deprivation indices), with oversampling in marginalized areas like Ponticelli and Secondigliano.</w:t>
      </w:r>
    </w:p>
    <w:p>
      <w:pPr>
        <w:numPr>
          <w:ilvl w:val="0"/>
          <w:numId w:val="1002"/>
        </w:numPr>
        <w:pStyle w:val="Compact"/>
      </w:pPr>
      <w:r>
        <w:rPr>
          <w:bCs/>
          <w:b/>
        </w:rPr>
        <w:t xml:space="preserve">Data Collection:</w:t>
      </w:r>
      <w:r>
        <w:t xml:space="preserve"> </w:t>
      </w:r>
      <w:r>
        <w:t xml:space="preserve">Standardized oral examinations by certified Dentist researchers, supplemented by surveys on income, healthcare utilization, and perceived barriers. Dental records from 5 public SSN clinics will be anonymized for longitudinal analysis.</w:t>
      </w:r>
    </w:p>
    <w:bookmarkEnd w:id="23"/>
    <w:bookmarkStart w:id="24" w:name="b.-qualitative-phase-months-7-15"/>
    <w:p>
      <w:pPr>
        <w:pStyle w:val="Heading3"/>
      </w:pPr>
      <w:r>
        <w:t xml:space="preserve">B. Qualitative Phase (Months 7-15)</w:t>
      </w:r>
    </w:p>
    <w:p>
      <w:pPr>
        <w:numPr>
          <w:ilvl w:val="0"/>
          <w:numId w:val="1003"/>
        </w:numPr>
        <w:pStyle w:val="Compact"/>
      </w:pPr>
      <w:r>
        <w:rPr>
          <w:bCs/>
          <w:b/>
        </w:rPr>
        <w:t xml:space="preserve">Focus Groups:</w:t>
      </w:r>
      <w:r>
        <w:t xml:space="preserve"> </w:t>
      </w:r>
      <w:r>
        <w:t xml:space="preserve">8 sessions with community leaders, immigrant associations, and patients from high-need areas to explore cultural and systemic barriers.</w:t>
      </w:r>
    </w:p>
    <w:p>
      <w:pPr>
        <w:numPr>
          <w:ilvl w:val="0"/>
          <w:numId w:val="1003"/>
        </w:numPr>
        <w:pStyle w:val="Compact"/>
      </w:pPr>
      <w:r>
        <w:rPr>
          <w:bCs/>
          <w:b/>
        </w:rPr>
        <w:t xml:space="preserve">Dentist Interviews:</w:t>
      </w:r>
      <w:r>
        <w:t xml:space="preserve"> </w:t>
      </w:r>
      <w:r>
        <w:t xml:space="preserve">Semi-structured interviews with 25 local Dentists managing public/private practices to identify on-ground challenges.</w:t>
      </w:r>
    </w:p>
    <w:bookmarkEnd w:id="24"/>
    <w:bookmarkStart w:id="25" w:name="c.-data-analysis"/>
    <w:p>
      <w:pPr>
        <w:pStyle w:val="Heading3"/>
      </w:pPr>
      <w:r>
        <w:t xml:space="preserve">C. Data Analysis</w:t>
      </w:r>
    </w:p>
    <w:p>
      <w:pPr>
        <w:pStyle w:val="FirstParagraph"/>
      </w:pPr>
      <w:r>
        <w:t xml:space="preserve">SPSS will analyze quantitative data for statistical correlations, while thematic analysis (Braun &amp; Clarke) will interpret qualitative insights. Ethical approval will be sought from Naples' University Ethics Board, with strict adherence to GDPR and Italian health research regulations.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Policy Recommendations:</w:t>
      </w:r>
      <w:r>
        <w:t xml:space="preserve"> </w:t>
      </w:r>
      <w:r>
        <w:t xml:space="preserve">Evidence-based guidelines for the Regional Health Authority of Campania to redirect funding toward mobile dental units in high-deprivation neighborhoods – addressing a critical need identified by Dentist professionals across Italy Naples.</w:t>
      </w:r>
    </w:p>
    <w:p>
      <w:pPr>
        <w:numPr>
          <w:ilvl w:val="0"/>
          <w:numId w:val="1004"/>
        </w:numPr>
        <w:pStyle w:val="Compact"/>
      </w:pPr>
      <w:r>
        <w:rPr>
          <w:bCs/>
          <w:b/>
        </w:rPr>
        <w:t xml:space="preserve">Community Protocols:</w:t>
      </w:r>
      <w:r>
        <w:t xml:space="preserve"> </w:t>
      </w:r>
      <w:r>
        <w:t xml:space="preserve">A culturally adapted oral health education toolkit co-developed with immigrant community leaders, specifically designed for use by local Dentist practitioners in Naples.</w:t>
      </w:r>
    </w:p>
    <w:p>
      <w:pPr>
        <w:numPr>
          <w:ilvl w:val="0"/>
          <w:numId w:val="1004"/>
        </w:numPr>
        <w:pStyle w:val="Compact"/>
      </w:pPr>
      <w:r>
        <w:rPr>
          <w:bCs/>
          <w:b/>
        </w:rPr>
        <w:t xml:space="preserve">Professional Framework:</w:t>
      </w:r>
      <w:r>
        <w:t xml:space="preserve"> </w:t>
      </w:r>
      <w:r>
        <w:t xml:space="preserve">A sustainable model demonstrating how Dentist associations can partner with social services (e.g., Catholic Charities Naples) to reduce financial barriers through sliding-scale fees and transportation subsidies.</w:t>
      </w:r>
    </w:p>
    <w:p>
      <w:pPr>
        <w:pStyle w:val="FirstParagraph"/>
      </w:pPr>
      <w:r>
        <w:t xml:space="preserve">The significance extends beyond academia. By focusing on Naples – a microcosm of Italy's urban healthcare challenges – this study will provide transferable strategies for Dentist networks nationwide. It directly responds to the Italian Ministry of Health's 2020 "Dentistry 2030" initiative prioritizing equity in oral health access. Crucially, the findings will empower every Dentist in Naples to implement context-specific solutions, moving beyond generic care models toward community-centered practice.</w:t>
      </w:r>
    </w:p>
    <w:bookmarkEnd w:id="27"/>
    <w:bookmarkStart w:id="28" w:name="vi.-implementation-timeline-and-budget"/>
    <w:p>
      <w:pPr>
        <w:pStyle w:val="Heading2"/>
      </w:pPr>
      <w:r>
        <w:t xml:space="preserve">VI. Implementation Timeline and Budget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Budget (€)</w:t>
      </w:r>
    </w:p>
    <w:p>
      <w:pPr>
        <w:pStyle w:val="BodyText"/>
      </w:pPr>
      <w:r>
        <w:t xml:space="preserve">Preparation &amp; Ethics Approval</w:t>
      </w:r>
    </w:p>
    <w:p>
      <w:pPr>
        <w:pStyle w:val="BodyText"/>
      </w:pPr>
      <w:r>
        <w:t xml:space="preserve">1-2</w:t>
      </w:r>
    </w:p>
    <w:p>
      <w:pPr>
        <w:pStyle w:val="BodyText"/>
      </w:pPr>
      <w:r>
        <w:t xml:space="preserve">Clinic partnerships, survey design, ethics review</w:t>
      </w:r>
    </w:p>
    <w:p>
      <w:pPr>
        <w:pStyle w:val="BodyText"/>
      </w:pPr>
      <w:r>
        <w:t xml:space="preserve">8,500</w:t>
      </w:r>
    </w:p>
    <w:p>
      <w:pPr>
        <w:pStyle w:val="BodyText"/>
      </w:pPr>
      <w:r>
        <w:t xml:space="preserve">Quantitative Data Collection</w:t>
      </w:r>
    </w:p>
    <w:p>
      <w:pPr>
        <w:pStyle w:val="BodyText"/>
      </w:pPr>
      <w:r>
        <w:t xml:space="preserve">3-9</w:t>
      </w:r>
    </w:p>
    <w:p>
      <w:pPr>
        <w:pStyle w:val="BodyText"/>
      </w:pPr>
      <w:r>
        <w:t xml:space="preserve">Dental screenings, survey administration across 4 zones</w:t>
      </w:r>
    </w:p>
    <w:p>
      <w:pPr>
        <w:pStyle w:val="BodyText"/>
      </w:pPr>
      <w:r>
        <w:t xml:space="preserve">42,000</w:t>
      </w:r>
    </w:p>
    <w:p>
      <w:pPr>
        <w:pStyle w:val="BodyText"/>
      </w:pPr>
      <w:r>
        <w:t xml:space="preserve">Qualitative Analysis &amp; Co-Design Workshops</w:t>
      </w:r>
    </w:p>
    <w:p>
      <w:pPr>
        <w:pStyle w:val="BodyText"/>
      </w:pPr>
      <w:r>
        <w:t xml:space="preserve">7-15</w:t>
      </w:r>
      <w:r>
        <w:br/>
      </w:r>
    </w:p>
    <w:p>
      <w:pPr>
        <w:pStyle w:val="BodyText"/>
      </w:pPr>
      <w:r>
        <w:br/>
      </w:r>
      <w:r>
        <w:br/>
      </w:r>
    </w:p>
    <w:p>
      <w:pPr>
        <w:pStyle w:val="BodyText"/>
      </w:pPr>
      <w:r>
        <w:br/>
      </w:r>
    </w:p>
    <w:p>
      <w:pPr>
        <w:pStyle w:val="BodyText"/>
      </w:pPr>
      <w:r>
        <w:br/>
      </w:r>
    </w:p>
    <w:p>
      <w:pPr>
        <w:pStyle w:val="BodyText"/>
      </w:pPr>
      <w:r>
        <w:t xml:space="preserve">The total budget request is €115,300 (including personnel costs for dental researchers and community liaisons), representing a strategic investment in Naples' most underserved populations. Funding will be sought from the Italian Ministry of Health's "Health Equity Fund" and the European Union's Asylum, Migration and Integration Fund.</w:t>
      </w:r>
    </w:p>
    <w:bookmarkEnd w:id="28"/>
    <w:bookmarkStart w:id="29" w:name="vii.-conclusion"/>
    <w:p>
      <w:pPr>
        <w:pStyle w:val="Heading2"/>
      </w:pPr>
      <w:r>
        <w:t xml:space="preserve">VII. Conclusion</w:t>
      </w:r>
    </w:p>
    <w:p>
      <w:pPr>
        <w:pStyle w:val="FirstParagraph"/>
      </w:pPr>
      <w:r>
        <w:t xml:space="preserve">Naples' dental care landscape embodies both Italy's healthcare strengths and systemic gaps requiring urgent attention. This Research Proposal presents a rigorous, community-centered approach to transform how Dentist professionals engage with oral health equity in Italy Naples. By centering the lived experiences of Naples residents while leveraging data-driven insights, this study will equip Dentist practitioners with actionable tools to dismantle barriers preventing vulnerable communities from achieving optimal oral health. The findings will not only inform Naples' local health strategy but establish a replicable framework for Dentist networks across Southern Italy facing similar challenges. In a city where access to care should transcend socioeconomic boundaries, this research is the critical next step toward equitable dental healthcare for all residents of Italy Naples.</w:t>
      </w:r>
    </w:p>
    <w:p>
      <w:pPr>
        <w:pStyle w:val="BodyText"/>
      </w:pPr>
      <w:r>
        <w:rPr>
          <w:bCs/>
          <w:b/>
        </w:rPr>
        <w:t xml:space="preserve">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 Equity in Naples</dc:title>
  <dc:creator/>
  <dc:language>en</dc:language>
  <cp:keywords/>
  <dcterms:created xsi:type="dcterms:W3CDTF">2026-07-21T02:40:47Z</dcterms:created>
  <dcterms:modified xsi:type="dcterms:W3CDTF">2026-07-21T02:40:47Z</dcterms:modified>
</cp:coreProperties>
</file>

<file path=docProps/custom.xml><?xml version="1.0" encoding="utf-8"?>
<Properties xmlns="http://schemas.openxmlformats.org/officeDocument/2006/custom-properties" xmlns:vt="http://schemas.openxmlformats.org/officeDocument/2006/docPropsVTypes"/>
</file>