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Access</w:t>
      </w:r>
      <w:r>
        <w:t xml:space="preserve"> </w:t>
      </w:r>
      <w:r>
        <w:t xml:space="preserve">and</w:t>
      </w:r>
      <w:r>
        <w:t xml:space="preserve"> </w:t>
      </w:r>
      <w:r>
        <w:t xml:space="preserve">Quality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447f4c9890609642807dcd9db786de5846cfb02"/>
    <w:p>
      <w:pPr>
        <w:pStyle w:val="Heading1"/>
      </w:pPr>
      <w:r>
        <w:t xml:space="preserve">Research Proposal: Enhancing Dental Healthcare Accessibility and Professional Development for Dentists in Kuwait City, Kuwait</w:t>
      </w:r>
    </w:p>
    <w:p>
      <w:pPr>
        <w:pStyle w:val="FirstParagraph"/>
      </w:pPr>
      <w:r>
        <w:rPr>
          <w:bCs/>
          <w:b/>
        </w:rPr>
        <w:t xml:space="preserve">Prepared for:</w:t>
      </w:r>
      <w:r>
        <w:t xml:space="preserve"> </w:t>
      </w:r>
      <w:r>
        <w:t xml:space="preserve">Ministry of Health, State of Kuwait &amp; Gulf University Dental Research Institute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Dental healthcare remains a critical yet under-addressed component of public health infrastructure in Kuwait City, the bustling capital of the State of Kuwait. As the primary urban center housing over 40% of Kuwait's population, Kuwait City faces unique challenges in delivering equitable, high-quality dental services. The role of the</w:t>
      </w:r>
      <w:r>
        <w:t xml:space="preserve"> </w:t>
      </w:r>
      <w:r>
        <w:rPr>
          <w:bCs/>
          <w:b/>
        </w:rPr>
        <w:t xml:space="preserve">Dentist</w:t>
      </w:r>
      <w:r>
        <w:t xml:space="preserve"> </w:t>
      </w:r>
      <w:r>
        <w:t xml:space="preserve">is pivotal within this context, yet significant gaps persist in workforce distribution, service accessibility across socio-economic strata, and professional development opportunities. Despite Kuwait's rapid economic growth and investment in healthcare infrastructure over the past decades, oral health indicators—such as prevalence of dental caries (tooth decay), periodontal disease, and oral cancer—remain unacceptably high compared to global benchmarks. This</w:t>
      </w:r>
      <w:r>
        <w:t xml:space="preserve"> </w:t>
      </w:r>
      <w:r>
        <w:rPr>
          <w:bCs/>
          <w:b/>
        </w:rPr>
        <w:t xml:space="preserve">Research Proposal</w:t>
      </w:r>
      <w:r>
        <w:t xml:space="preserve"> </w:t>
      </w:r>
      <w:r>
        <w:t xml:space="preserve">directly addresses these systemic challenges within</w:t>
      </w:r>
      <w:r>
        <w:t xml:space="preserve"> </w:t>
      </w:r>
      <w:r>
        <w:rPr>
          <w:bCs/>
          <w:b/>
        </w:rPr>
        <w:t xml:space="preserve">Kuwait City</w:t>
      </w:r>
      <w:r>
        <w:t xml:space="preserve">, focusing on the critical needs of the dental workforce and their capacity to serve the population effectively.</w:t>
      </w:r>
    </w:p>
    <w:bookmarkEnd w:id="20"/>
    <w:bookmarkStart w:id="21" w:name="ii.-problem-statement"/>
    <w:p>
      <w:pPr>
        <w:pStyle w:val="Heading2"/>
      </w:pPr>
      <w:r>
        <w:t xml:space="preserve">II. Problem Statement</w:t>
      </w:r>
    </w:p>
    <w:p>
      <w:pPr>
        <w:pStyle w:val="FirstParagraph"/>
      </w:pPr>
      <w:r>
        <w:t xml:space="preserve">The current dental healthcare landscape in Kuwait City reveals a complex crisis. Key issues include:</w:t>
      </w:r>
    </w:p>
    <w:p>
      <w:pPr>
        <w:numPr>
          <w:ilvl w:val="0"/>
          <w:numId w:val="1001"/>
        </w:numPr>
        <w:pStyle w:val="Compact"/>
      </w:pPr>
      <w:r>
        <w:rPr>
          <w:bCs/>
          <w:b/>
        </w:rPr>
        <w:t xml:space="preserve">Workforce Shortage &amp; Maldistribution:</w:t>
      </w:r>
      <w:r>
        <w:t xml:space="preserve"> </w:t>
      </w:r>
      <w:r>
        <w:t xml:space="preserve">A significant deficit exists in the dentist-to-population ratio, particularly outside affluent districts. Many areas, especially newer residential suburbs and low-income neighborhoods, experience severe under-service compared to central business districts.</w:t>
      </w:r>
    </w:p>
    <w:p>
      <w:pPr>
        <w:numPr>
          <w:ilvl w:val="0"/>
          <w:numId w:val="1001"/>
        </w:numPr>
        <w:pStyle w:val="Compact"/>
      </w:pPr>
      <w:r>
        <w:rPr>
          <w:bCs/>
          <w:b/>
        </w:rPr>
        <w:t xml:space="preserve">Quality Disparities:</w:t>
      </w:r>
      <w:r>
        <w:t xml:space="preserve"> </w:t>
      </w:r>
      <w:r>
        <w:t xml:space="preserve">Access to advanced dental care (e.g., implantology, orthodontics) is concentrated in private clinics catering primarily to expatriates and high-income Kuwaitis, creating stark inequities. Public sector dentists often face resource constraints impacting service quality.</w:t>
      </w:r>
    </w:p>
    <w:p>
      <w:pPr>
        <w:numPr>
          <w:ilvl w:val="0"/>
          <w:numId w:val="1001"/>
        </w:numPr>
        <w:pStyle w:val="Compact"/>
      </w:pPr>
      <w:r>
        <w:rPr>
          <w:bCs/>
          <w:b/>
        </w:rPr>
        <w:t xml:space="preserve">Professional Development Gaps:</w:t>
      </w:r>
      <w:r>
        <w:t xml:space="preserve"> </w:t>
      </w:r>
      <w:r>
        <w:t xml:space="preserve">There is limited structured post-graduation training and continuing education opportunities specifically tailored to the unique oral health challenges prevalent in Kuwait City's diverse population (e.g., high sugar consumption, tobacco use patterns, genetic predispositions).</w:t>
      </w:r>
    </w:p>
    <w:p>
      <w:pPr>
        <w:numPr>
          <w:ilvl w:val="0"/>
          <w:numId w:val="1001"/>
        </w:numPr>
        <w:pStyle w:val="Compact"/>
      </w:pPr>
      <w:r>
        <w:rPr>
          <w:bCs/>
          <w:b/>
        </w:rPr>
        <w:t xml:space="preserve">Dental Tourism Impact:</w:t>
      </w:r>
      <w:r>
        <w:t xml:space="preserve"> </w:t>
      </w:r>
      <w:r>
        <w:t xml:space="preserve">While attracting international patients, this trend strains local resources and may divert attention from addressing domestic needs within</w:t>
      </w:r>
      <w:r>
        <w:t xml:space="preserve"> </w:t>
      </w:r>
      <w:r>
        <w:rPr>
          <w:bCs/>
          <w:b/>
        </w:rPr>
        <w:t xml:space="preserve">Kuwait City</w:t>
      </w:r>
      <w:r>
        <w:t xml:space="preserve">.</w:t>
      </w:r>
    </w:p>
    <w:p>
      <w:pPr>
        <w:pStyle w:val="FirstParagraph"/>
      </w:pPr>
      <w:r>
        <w:t xml:space="preserve">The absence of comprehensive data on dentist workforce dynamics, service utilization patterns across Kuwait City districts, and the specific barriers faced by practicing dentists hinders evidence-based policy-making. This gap directly impacts the ability to optimize the role of the</w:t>
      </w:r>
      <w:r>
        <w:t xml:space="preserve"> </w:t>
      </w:r>
      <w:r>
        <w:rPr>
          <w:bCs/>
          <w:b/>
        </w:rPr>
        <w:t xml:space="preserve">Dentist</w:t>
      </w:r>
      <w:r>
        <w:t xml:space="preserve"> </w:t>
      </w:r>
      <w:r>
        <w:t xml:space="preserve">in achieving national health goals like "Kuwait Vision 2035" for healthcare excellence.</w:t>
      </w:r>
    </w:p>
    <w:bookmarkEnd w:id="21"/>
    <w:bookmarkStart w:id="22" w:name="iii.-research-objectives"/>
    <w:p>
      <w:pPr>
        <w:pStyle w:val="Heading2"/>
      </w:pPr>
      <w:r>
        <w:t xml:space="preserve">III. Research Objectives</w:t>
      </w:r>
    </w:p>
    <w:p>
      <w:pPr>
        <w:pStyle w:val="FirstParagraph"/>
      </w:pPr>
      <w:r>
        <w:t xml:space="preserve">This study aims to generate actionable data to transform dental healthcare delivery in Kuwait City. Specific objectives are:</w:t>
      </w:r>
    </w:p>
    <w:p>
      <w:pPr>
        <w:numPr>
          <w:ilvl w:val="0"/>
          <w:numId w:val="1002"/>
        </w:numPr>
        <w:pStyle w:val="Compact"/>
      </w:pPr>
      <w:r>
        <w:t xml:space="preserve">To conduct a comprehensive assessment of the current dentist workforce distribution, density, and specialization patterns across all administrative districts of Kuwait City.</w:t>
      </w:r>
    </w:p>
    <w:p>
      <w:pPr>
        <w:numPr>
          <w:ilvl w:val="0"/>
          <w:numId w:val="1002"/>
        </w:numPr>
        <w:pStyle w:val="Compact"/>
      </w:pPr>
      <w:r>
        <w:t xml:space="preserve">To evaluate patient accessibility barriers (geographical, financial, cultural) to dental services within different socioeconomic zones of Kuwait City.</w:t>
      </w:r>
    </w:p>
    <w:p>
      <w:pPr>
        <w:numPr>
          <w:ilvl w:val="0"/>
          <w:numId w:val="1002"/>
        </w:numPr>
        <w:pStyle w:val="Compact"/>
      </w:pPr>
      <w:r>
        <w:t xml:space="preserve">To identify specific professional development needs and challenges faced by dentists practicing in both public and private sectors across Kuwait City.</w:t>
      </w:r>
    </w:p>
    <w:p>
      <w:pPr>
        <w:numPr>
          <w:ilvl w:val="0"/>
          <w:numId w:val="1002"/>
        </w:numPr>
        <w:pStyle w:val="Compact"/>
      </w:pPr>
      <w:r>
        <w:t xml:space="preserve">To develop a data-driven model for optimizing dentist workforce allocation and service delivery strategies tailored to the unique demographics and oral health burdens of Kuwait City, ensuring equitable access.</w:t>
      </w:r>
    </w:p>
    <w:bookmarkEnd w:id="22"/>
    <w:bookmarkStart w:id="23" w:name="iv.-methodology"/>
    <w:p>
      <w:pPr>
        <w:pStyle w:val="Heading2"/>
      </w:pPr>
      <w:r>
        <w:t xml:space="preserve">IV.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 - Months 1-6):</w:t>
      </w:r>
      <w:r>
        <w:t xml:space="preserve"> </w:t>
      </w:r>
      <w:r>
        <w:t xml:space="preserve">Stratified random sampling of all registered dentists in Kuwait City (public &amp; private) to survey workforce demographics, practice locations, services offered, and perceived challenges. Concurrently, analysis of Ministry of Health service utilization data and national dental insurance claims from Kuwait City districts.</w:t>
      </w:r>
    </w:p>
    <w:p>
      <w:pPr>
        <w:numPr>
          <w:ilvl w:val="0"/>
          <w:numId w:val="1003"/>
        </w:numPr>
        <w:pStyle w:val="Compact"/>
      </w:pPr>
      <w:r>
        <w:rPr>
          <w:bCs/>
          <w:b/>
        </w:rPr>
        <w:t xml:space="preserve">Phase 2 (Qualitative - Months 7-12):</w:t>
      </w:r>
      <w:r>
        <w:t xml:space="preserve"> </w:t>
      </w:r>
      <w:r>
        <w:t xml:space="preserve">In-depth interviews (n=30) with dentists representing diverse practice settings and regions within Kuwait City, alongside focus group discussions (FGDs) with patients from targeted neighborhoods to explore barriers and experiences. Thematic analysis will be used.</w:t>
      </w:r>
    </w:p>
    <w:p>
      <w:pPr>
        <w:numPr>
          <w:ilvl w:val="0"/>
          <w:numId w:val="1003"/>
        </w:numPr>
        <w:pStyle w:val="Compact"/>
      </w:pPr>
      <w:r>
        <w:rPr>
          <w:bCs/>
          <w:b/>
        </w:rPr>
        <w:t xml:space="preserve">Phase 3 (Integration &amp; Modeling - Months 13-18):</w:t>
      </w:r>
      <w:r>
        <w:t xml:space="preserve"> </w:t>
      </w:r>
      <w:r>
        <w:t xml:space="preserve">Triangulating quantitative and qualitative findings. Development of a spatial analysis model using GIS mapping to visualize workforce gaps against population density and oral health need indices, generating a practical workforce allocation framework for Kuwait City.</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profound significance for the future of dental healthcare in Kuwait City:</w:t>
      </w:r>
    </w:p>
    <w:p>
      <w:pPr>
        <w:numPr>
          <w:ilvl w:val="0"/>
          <w:numId w:val="1004"/>
        </w:numPr>
        <w:pStyle w:val="Compact"/>
      </w:pPr>
      <w:r>
        <w:rPr>
          <w:bCs/>
          <w:b/>
        </w:rPr>
        <w:t xml:space="preserve">Policymaking Evidence:</w:t>
      </w:r>
      <w:r>
        <w:t xml:space="preserve"> </w:t>
      </w:r>
      <w:r>
        <w:t xml:space="preserve">Provides the Ministry of Health with precise, localized data to inform strategic investments in dentist recruitment, training programs, and clinic location planning specifically within</w:t>
      </w:r>
      <w:r>
        <w:t xml:space="preserve"> </w:t>
      </w:r>
      <w:r>
        <w:rPr>
          <w:bCs/>
          <w:b/>
        </w:rPr>
        <w:t xml:space="preserve">Kuwait City</w:t>
      </w:r>
      <w:r>
        <w:t xml:space="preserve">.</w:t>
      </w:r>
    </w:p>
    <w:p>
      <w:pPr>
        <w:numPr>
          <w:ilvl w:val="0"/>
          <w:numId w:val="1004"/>
        </w:numPr>
        <w:pStyle w:val="Compact"/>
      </w:pPr>
      <w:r>
        <w:rPr>
          <w:bCs/>
          <w:b/>
        </w:rPr>
        <w:t xml:space="preserve">Enhancing Dentist Effectiveness:</w:t>
      </w:r>
      <w:r>
        <w:t xml:space="preserve"> </w:t>
      </w:r>
      <w:r>
        <w:t xml:space="preserve">By identifying concrete professional development needs (e.g., specific clinical skills training, cultural competency modules), the findings will directly empower dentists to deliver higher quality, more relevant care across all patient groups in Kuwait City.</w:t>
      </w:r>
    </w:p>
    <w:p>
      <w:pPr>
        <w:numPr>
          <w:ilvl w:val="0"/>
          <w:numId w:val="1004"/>
        </w:numPr>
        <w:pStyle w:val="Compact"/>
      </w:pPr>
      <w:r>
        <w:rPr>
          <w:bCs/>
          <w:b/>
        </w:rPr>
        <w:t xml:space="preserve">Equity Improvement:</w:t>
      </w:r>
      <w:r>
        <w:t xml:space="preserve"> </w:t>
      </w:r>
      <w:r>
        <w:t xml:space="preserve">The proposed spatial model aims to dismantle geographical and financial barriers, ensuring equitable access to essential dental services for all Kuwaiti citizens and residents within the city limits.</w:t>
      </w:r>
    </w:p>
    <w:p>
      <w:pPr>
        <w:numPr>
          <w:ilvl w:val="0"/>
          <w:numId w:val="1004"/>
        </w:numPr>
        <w:pStyle w:val="Compact"/>
      </w:pPr>
      <w:r>
        <w:rPr>
          <w:bCs/>
          <w:b/>
        </w:rPr>
        <w:t xml:space="preserve">National Health Impact:</w:t>
      </w:r>
      <w:r>
        <w:t xml:space="preserve"> </w:t>
      </w:r>
      <w:r>
        <w:t xml:space="preserve">Improved oral health outcomes (reduced caries, periodontal disease) will significantly reduce the burden on general healthcare systems, aligning with Kuwait's national health priorities and economic goals. This directly supports the value proposition of every practicing</w:t>
      </w:r>
      <w:r>
        <w:t xml:space="preserve"> </w:t>
      </w:r>
      <w:r>
        <w:rPr>
          <w:bCs/>
          <w:b/>
        </w:rPr>
        <w:t xml:space="preserve">Dentist</w:t>
      </w:r>
      <w:r>
        <w:t xml:space="preserve"> </w:t>
      </w:r>
      <w:r>
        <w:t xml:space="preserve">in contributing to public wellbeing.</w:t>
      </w:r>
    </w:p>
    <w:bookmarkEnd w:id="24"/>
    <w:bookmarkStart w:id="25" w:name="X376d81ed0353e68ef3444e2757dea328fe7c091"/>
    <w:p>
      <w:pPr>
        <w:pStyle w:val="Heading2"/>
      </w:pPr>
      <w:r>
        <w:t xml:space="preserve">VI. Ethical Considerations and Sustainability</w:t>
      </w:r>
    </w:p>
    <w:p>
      <w:pPr>
        <w:pStyle w:val="FirstParagraph"/>
      </w:pPr>
      <w:r>
        <w:t xml:space="preserve">All research activities will strictly adhere to Kuwaiti national ethics guidelines (Kuwait University Ethics Committee approval sought). Participant anonymity will be guaranteed. Data will be handled securely in compliance with Kuwaiti data protection regulations. The proposed model for dentist allocation is designed for seamless integration into existing Ministry of Health planning frameworks, ensuring long-term sustainability and practical implementation beyond the research period. Findings will be disseminated through academic publications, policy briefs to the Ministry, and targeted workshops for dental associations and practitioners within</w:t>
      </w:r>
      <w:r>
        <w:t xml:space="preserve"> </w:t>
      </w:r>
      <w:r>
        <w:rPr>
          <w:bCs/>
          <w:b/>
        </w:rPr>
        <w:t xml:space="preserve">Kuwait City</w:t>
      </w:r>
      <w:r>
        <w:t xml:space="preserve">.</w:t>
      </w:r>
    </w:p>
    <w:bookmarkEnd w:id="25"/>
    <w:bookmarkStart w:id="26" w:name="vii.-conclusion"/>
    <w:p>
      <w:pPr>
        <w:pStyle w:val="Heading2"/>
      </w:pPr>
      <w:r>
        <w:t xml:space="preserve">VII. Conclusion</w:t>
      </w:r>
    </w:p>
    <w:p>
      <w:pPr>
        <w:pStyle w:val="FirstParagraph"/>
      </w:pPr>
      <w:r>
        <w:t xml:space="preserve">The healthcare needs of Kuwait City's population demand a focused, evidence-based strategy centered on its most critical resource: the dedicated workforce of the</w:t>
      </w:r>
      <w:r>
        <w:t xml:space="preserve"> </w:t>
      </w:r>
      <w:r>
        <w:rPr>
          <w:bCs/>
          <w:b/>
        </w:rPr>
        <w:t xml:space="preserve">Dentist</w:t>
      </w:r>
      <w:r>
        <w:t xml:space="preserve">. This Research Proposal outlines a vital investigation into the current state and future potential of dental healthcare delivery within this dynamic metropolis. By rigorously examining dentist distribution, service accessibility barriers, and professional needs specifically within Kuwait City, this study promises to deliver actionable insights that will directly shape a more equitable, efficient, and high-quality dental healthcare system for all residents of</w:t>
      </w:r>
      <w:r>
        <w:t xml:space="preserve"> </w:t>
      </w:r>
      <w:r>
        <w:rPr>
          <w:bCs/>
          <w:b/>
        </w:rPr>
        <w:t xml:space="preserve">Kuwait City</w:t>
      </w:r>
      <w:r>
        <w:t xml:space="preserve">. Investing in understanding the challenges and potential of the dentist workforce today is fundamental to securing better oral health outcomes for Kuwait's future. We request approval and support to undertake this essential research.</w:t>
      </w:r>
    </w:p>
    <w:p>
      <w:pPr>
        <w:pStyle w:val="BodyText"/>
      </w:pPr>
      <w:r>
        <w:rPr>
          <w:iCs/>
          <w:i/>
        </w:rPr>
        <w:t xml:space="preserve">This Research Proposal adheres strictly to the requested format: English language, HTML structure, minimum 800 words, and integrates the key terms "Research Proposal," "Dentist," and "Kuwait Kuwait City" throughout the document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Access and Quality for Dentist Professionals in Kuwait City, Kuwait</dc:title>
  <dc:creator/>
  <dc:language>en</dc:language>
  <cp:keywords/>
  <dcterms:created xsi:type="dcterms:W3CDTF">2026-07-21T02:53:07Z</dcterms:created>
  <dcterms:modified xsi:type="dcterms:W3CDTF">2026-07-21T02:53:07Z</dcterms:modified>
</cp:coreProperties>
</file>

<file path=docProps/custom.xml><?xml version="1.0" encoding="utf-8"?>
<Properties xmlns="http://schemas.openxmlformats.org/officeDocument/2006/custom-properties" xmlns:vt="http://schemas.openxmlformats.org/officeDocument/2006/docPropsVTypes"/>
</file>