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in</w:t>
      </w:r>
      <w:r>
        <w:t xml:space="preserve"> </w:t>
      </w:r>
      <w:r>
        <w:t xml:space="preserve">Kuala</w:t>
      </w:r>
      <w:r>
        <w:t xml:space="preserve"> </w:t>
      </w:r>
      <w:r>
        <w:t xml:space="preserve">Lumpur</w:t>
      </w:r>
      <w:r>
        <w:t xml:space="preserve"> </w:t>
      </w:r>
      <w:r>
        <w:t xml:space="preserve">through</w:t>
      </w:r>
      <w:r>
        <w:t xml:space="preserve"> </w:t>
      </w:r>
      <w:r>
        <w:t xml:space="preserve">Enhanced</w:t>
      </w:r>
      <w:r>
        <w:t xml:space="preserve"> </w:t>
      </w:r>
      <w:r>
        <w:t xml:space="preserve">Dentist</w:t>
      </w:r>
      <w:r>
        <w:t xml:space="preserve"> </w:t>
      </w:r>
      <w:r>
        <w:t xml:space="preserve">Workforce</w:t>
      </w:r>
      <w:r>
        <w:t xml:space="preserve"> </w:t>
      </w:r>
      <w:r>
        <w:t xml:space="preserve">Strategies</w:t>
      </w:r>
    </w:p>
    <w:bookmarkStart w:id="20" w:name="X9c6e8aef2df36a1530b81757ac2ae34a7f08497"/>
    <w:p>
      <w:pPr>
        <w:pStyle w:val="Heading1"/>
      </w:pPr>
      <w:r>
        <w:t xml:space="preserve">Research Proposal: Optimizing Dental Care Access and Quality for Urban Populations in Malaysia Kuala Lumpur</w:t>
      </w:r>
    </w:p>
    <w:p>
      <w:pPr>
        <w:pStyle w:val="FirstParagraph"/>
      </w:pPr>
      <w:r>
        <w:rPr>
          <w:bCs/>
          <w:b/>
        </w:rPr>
        <w:t xml:space="preserve">Introduction and Background</w:t>
      </w:r>
    </w:p>
    <w:p>
      <w:pPr>
        <w:pStyle w:val="BodyText"/>
      </w:pPr>
      <w:r>
        <w:t xml:space="preserve">The provision of equitable, high-quality dental care remains a critical challenge within the healthcare landscape of Malaysia, particularly in densely populated urban centers like Kuala Lumpur. As the nation's capital and economic hub, Kuala Lumpur faces unique pressures including rapid urbanization, significant socioeconomic stratification, and a growing burden of oral diseases. According to the Ministry of Health (MOH) Malaysia's 2021 National Oral Health Survey Report, over 90% of Malaysian adults aged 35-44 suffer from dental caries (tooth decay), with access to timely</w:t>
      </w:r>
      <w:r>
        <w:t xml:space="preserve"> </w:t>
      </w:r>
      <w:r>
        <w:rPr>
          <w:bCs/>
          <w:b/>
        </w:rPr>
        <w:t xml:space="preserve">Dentist</w:t>
      </w:r>
      <w:r>
        <w:t xml:space="preserve"> </w:t>
      </w:r>
      <w:r>
        <w:t xml:space="preserve">services identified as a primary barrier for low-income and marginalized communities. This research proposal outlines a comprehensive study designed to investigate the multifaceted challenges hindering optimal oral health outcomes for residents of</w:t>
      </w:r>
      <w:r>
        <w:t xml:space="preserve"> </w:t>
      </w:r>
      <w:r>
        <w:rPr>
          <w:bCs/>
          <w:b/>
        </w:rPr>
        <w:t xml:space="preserve">Malaysia Kuala Lumpur</w:t>
      </w:r>
      <w:r>
        <w:t xml:space="preserve">, focusing specifically on the role, accessibility, and strategic deployment of dental professionals within the city's healthcare ecosystem.</w:t>
      </w:r>
    </w:p>
    <w:p>
      <w:pPr>
        <w:pStyle w:val="BodyText"/>
      </w:pPr>
      <w:r>
        <w:rPr>
          <w:bCs/>
          <w:b/>
        </w:rPr>
        <w:t xml:space="preserve">Problem Statement and Research Gap</w:t>
      </w:r>
    </w:p>
    <w:p>
      <w:pPr>
        <w:pStyle w:val="BodyText"/>
      </w:pPr>
      <w:r>
        <w:t xml:space="preserve">Despite having a national Dental Service Plan targeting universal oral health access, Kuala Lumpur exhibits stark disparities in dental service utilization. Public dental clinics often experience severe overcrowding and extended waiting times (exceeding 3-6 months for non-emergency care), while private</w:t>
      </w:r>
      <w:r>
        <w:t xml:space="preserve"> </w:t>
      </w:r>
      <w:r>
        <w:rPr>
          <w:bCs/>
          <w:b/>
        </w:rPr>
        <w:t xml:space="preserve">Dentist</w:t>
      </w:r>
      <w:r>
        <w:t xml:space="preserve"> </w:t>
      </w:r>
      <w:r>
        <w:t xml:space="preserve">practices cater predominantly to higher-income segments. Crucially, there is a lack of localized, evidence-based research specifically examining the *interplay* between urban demographic shifts (e.g., influx of migrant workers, aging population in suburbs like Cheras and Petaling Jaya), dental workforce distribution patterns within Kuala Lumpur's 10 districts, and patient-reported barriers to care. Existing studies often focus on rural areas or national averages, overlooking the complex urban dynamics of</w:t>
      </w:r>
      <w:r>
        <w:t xml:space="preserve"> </w:t>
      </w:r>
      <w:r>
        <w:rPr>
          <w:bCs/>
          <w:b/>
        </w:rPr>
        <w:t xml:space="preserve">Malaysia Kuala Lumpur</w:t>
      </w:r>
      <w:r>
        <w:t xml:space="preserve">. This gap impedes the development of targeted interventions to optimize the</w:t>
      </w:r>
      <w:r>
        <w:t xml:space="preserve"> </w:t>
      </w:r>
      <w:r>
        <w:rPr>
          <w:bCs/>
          <w:b/>
        </w:rPr>
        <w:t xml:space="preserve">Dentist</w:t>
      </w:r>
      <w:r>
        <w:t xml:space="preserve"> </w:t>
      </w:r>
      <w:r>
        <w:t xml:space="preserve">workforce and service delivery models in one of Southeast Asia's most dynamic cities.</w:t>
      </w:r>
    </w:p>
    <w:p>
      <w:pPr>
        <w:pStyle w:val="BodyText"/>
      </w:pPr>
      <w:r>
        <w:rPr>
          <w:bCs/>
          <w:b/>
        </w:rPr>
        <w:t xml:space="preserve">Research Objectives</w:t>
      </w:r>
    </w:p>
    <w:p>
      <w:pPr>
        <w:numPr>
          <w:ilvl w:val="0"/>
          <w:numId w:val="1001"/>
        </w:numPr>
        <w:pStyle w:val="Compact"/>
      </w:pPr>
      <w:r>
        <w:t xml:space="preserve">To conduct a detailed spatial analysis mapping the distribution of licensed dentists (public and private) against population density, socioeconomic status (using KL postcode-level data), and existing dental clinic locations across all 10 districts of Kuala Lumpur.</w:t>
      </w:r>
    </w:p>
    <w:p>
      <w:pPr>
        <w:numPr>
          <w:ilvl w:val="0"/>
          <w:numId w:val="1001"/>
        </w:numPr>
        <w:pStyle w:val="Compact"/>
      </w:pPr>
      <w:r>
        <w:t xml:space="preserve">To identify key barriers (financial, geographic, cultural, systemic) preventing underserved populations in Kuala Lumpur from accessing timely dental care through a mixed-methods approach involving patient surveys and focus group discussions (FGDs).</w:t>
      </w:r>
    </w:p>
    <w:p>
      <w:pPr>
        <w:numPr>
          <w:ilvl w:val="0"/>
          <w:numId w:val="1001"/>
        </w:numPr>
        <w:pStyle w:val="Compact"/>
      </w:pPr>
      <w:r>
        <w:t xml:space="preserve">To assess the workload, job satisfaction, and perceived challenges faced by dentists working within both public health facilities (e.g., KPJ Ampang Puteri Hospital Dental Clinic) and private practices in Kuala Lumpur.</w:t>
      </w:r>
    </w:p>
    <w:p>
      <w:pPr>
        <w:numPr>
          <w:ilvl w:val="0"/>
          <w:numId w:val="1001"/>
        </w:numPr>
        <w:pStyle w:val="Compact"/>
      </w:pPr>
      <w:r>
        <w:t xml:space="preserve">To develop evidence-based, context-specific recommendations for the MOH Malaysia and local healthcare authorities to enhance dentist deployment strategies, improve service accessibility, and reduce oral health disparities within Kuala Lumpur city limits.</w:t>
      </w:r>
    </w:p>
    <w:p>
      <w:pPr>
        <w:pStyle w:val="FirstParagraph"/>
      </w:pPr>
      <w:r>
        <w:rPr>
          <w:bCs/>
          <w:b/>
        </w:rPr>
        <w:t xml:space="preserve">Methodology</w:t>
      </w:r>
    </w:p>
    <w:p>
      <w:pPr>
        <w:pStyle w:val="BodyText"/>
      </w:pPr>
      <w:r>
        <w:t xml:space="preserve">This study will employ a sequential mixed-methods design over 18 months. Phase 1 (Months 1-6) involves quantitative analysis: collecting data on dentist-to-population ratios, clinic locations, and public dental service utilization statistics from MOH databases and the Malaysian Dental Council. Geographic Information System (GIS) mapping will visualize spatial disparities within Kuala Lumpur. Phase 2 (Months 7-12) utilizes qualitative methods: administering structured surveys to 500 patients across diverse socioeconomic strata at selected public dental clinics in KL, supplemented by 8-10 FGDs with community members from key underserved neighborhoods (e.g., Kampung Baru, Setapak). Concurrently, semi-structured interviews (n=30) will be conducted with practicing</w:t>
      </w:r>
      <w:r>
        <w:t xml:space="preserve"> </w:t>
      </w:r>
      <w:r>
        <w:rPr>
          <w:bCs/>
          <w:b/>
        </w:rPr>
        <w:t xml:space="preserve">Dentist</w:t>
      </w:r>
      <w:r>
        <w:t xml:space="preserve">s across the public and private sectors within Kuala Lumpur to explore workforce challenges. Phase 3 (Months 13-18) integrates findings for triangulation, developing policy briefs and a strategic framework for sustainable improvement. Ethical approval will be sought from the University of Malaya Medical Ethics Committee, with strict confidentiality protocols for all participants.</w:t>
      </w:r>
    </w:p>
    <w:p>
      <w:pPr>
        <w:pStyle w:val="BodyText"/>
      </w:pPr>
      <w:r>
        <w:rPr>
          <w:bCs/>
          <w:b/>
        </w:rPr>
        <w:t xml:space="preserve">Significance to Malaysia Kuala Lumpur</w:t>
      </w:r>
    </w:p>
    <w:p>
      <w:pPr>
        <w:pStyle w:val="BodyText"/>
      </w:pPr>
      <w:r>
        <w:t xml:space="preserve">This proposed research directly addresses a critical priority within the MOH's National Strategic Plan 2021-2030 and aligns with KL's Smart City initiatives. By generating hyper-local data specific to</w:t>
      </w:r>
      <w:r>
        <w:t xml:space="preserve"> </w:t>
      </w:r>
      <w:r>
        <w:rPr>
          <w:bCs/>
          <w:b/>
        </w:rPr>
        <w:t xml:space="preserve">Malaysia Kuala Lumpur</w:t>
      </w:r>
      <w:r>
        <w:t xml:space="preserve">, this</w:t>
      </w:r>
      <w:r>
        <w:t xml:space="preserve"> </w:t>
      </w:r>
      <w:r>
        <w:rPr>
          <w:bCs/>
          <w:b/>
        </w:rPr>
        <w:t xml:space="preserve">Research Proposal</w:t>
      </w:r>
      <w:r>
        <w:t xml:space="preserve"> </w:t>
      </w:r>
      <w:r>
        <w:t xml:space="preserve">provides actionable intelligence for:</w:t>
      </w:r>
    </w:p>
    <w:p>
      <w:pPr>
        <w:numPr>
          <w:ilvl w:val="0"/>
          <w:numId w:val="1002"/>
        </w:numPr>
        <w:pStyle w:val="Compact"/>
      </w:pPr>
      <w:r>
        <w:rPr>
          <w:iCs/>
          <w:i/>
        </w:rPr>
        <w:t xml:space="preserve">Policymakers:</w:t>
      </w:r>
      <w:r>
        <w:t xml:space="preserve"> </w:t>
      </w:r>
      <w:r>
        <w:t xml:space="preserve">Informing evidence-based allocation of new dental clinics, training programs for dentists, and potential incentives for practitioners to serve high-need areas within the city.</w:t>
      </w:r>
    </w:p>
    <w:p>
      <w:pPr>
        <w:numPr>
          <w:ilvl w:val="0"/>
          <w:numId w:val="1002"/>
        </w:numPr>
        <w:pStyle w:val="Compact"/>
      </w:pPr>
      <w:r>
        <w:rPr>
          <w:iCs/>
          <w:i/>
        </w:rPr>
        <w:t xml:space="preserve">Healthcare Administrators:</w:t>
      </w:r>
      <w:r>
        <w:t xml:space="preserve"> </w:t>
      </w:r>
      <w:r>
        <w:t xml:space="preserve">Optimizing public dental service delivery models (e.g., mobile units for remote communities, extended hours) based on actual patient needs identified in KL.</w:t>
      </w:r>
    </w:p>
    <w:p>
      <w:pPr>
        <w:numPr>
          <w:ilvl w:val="0"/>
          <w:numId w:val="1002"/>
        </w:numPr>
        <w:pStyle w:val="Compact"/>
      </w:pPr>
      <w:r>
        <w:rPr>
          <w:iCs/>
          <w:i/>
        </w:rPr>
        <w:t xml:space="preserve">Dentist Community:</w:t>
      </w:r>
      <w:r>
        <w:t xml:space="preserve"> </w:t>
      </w:r>
      <w:r>
        <w:t xml:space="preserve">Highlighting systemic challenges faced by professionals, potentially leading to improved support structures and working conditions within Kuala Lumpur's dental sector.</w:t>
      </w:r>
    </w:p>
    <w:p>
      <w:pPr>
        <w:numPr>
          <w:ilvl w:val="0"/>
          <w:numId w:val="1002"/>
        </w:numPr>
        <w:pStyle w:val="Compact"/>
      </w:pPr>
      <w:r>
        <w:rPr>
          <w:iCs/>
          <w:i/>
        </w:rPr>
        <w:t xml:space="preserve">Citizens of Kuala Lumpur:</w:t>
      </w:r>
      <w:r>
        <w:t xml:space="preserve"> </w:t>
      </w:r>
      <w:r>
        <w:t xml:space="preserve">Advancing the right to accessible oral healthcare as a fundamental component of overall health equity in Malaysia's most populous city.</w:t>
      </w:r>
    </w:p>
    <w:p>
      <w:pPr>
        <w:pStyle w:val="FirstParagraph"/>
      </w:pPr>
      <w:r>
        <w:rPr>
          <w:bCs/>
          <w:b/>
        </w:rPr>
        <w:t xml:space="preserve">Expected Outcomes and Dissemination</w:t>
      </w:r>
    </w:p>
    <w:p>
      <w:pPr>
        <w:pStyle w:val="BodyText"/>
      </w:pPr>
      <w:r>
        <w:t xml:space="preserve">The anticipated outcomes include: (1) A publicly accessible GIS dashboard mapping dental access gaps across Kuala Lumpur; (2) A comprehensive report detailing patient barriers and dentist workforce challenges; (3) A set of prioritized, implementable recommendations for the MOH, KL City Hall, and healthcare providers. Dissemination will target key stakeholders via workshops with the Ministry of Health Malaysia in Putrajaya, presentations at the Malaysian Dental Association's annual conference (scheduled in KL), publications in peer-reviewed journals (e.g., *BMC Oral Health*, *Journal of Public Health Dentistry*), and community summaries distributed through local health clinics. This ensures findings translate directly into action within the</w:t>
      </w:r>
      <w:r>
        <w:t xml:space="preserve"> </w:t>
      </w:r>
      <w:r>
        <w:rPr>
          <w:bCs/>
          <w:b/>
        </w:rPr>
        <w:t xml:space="preserve">Malaysia Kuala Lumpur</w:t>
      </w:r>
      <w:r>
        <w:t xml:space="preserve"> </w:t>
      </w:r>
      <w:r>
        <w:t xml:space="preserve">context.</w:t>
      </w:r>
    </w:p>
    <w:p>
      <w:pPr>
        <w:pStyle w:val="BodyText"/>
      </w:pPr>
      <w:r>
        <w:rPr>
          <w:bCs/>
          <w:b/>
        </w:rPr>
        <w:t xml:space="preserve">Conclusion</w:t>
      </w:r>
    </w:p>
    <w:p>
      <w:pPr>
        <w:pStyle w:val="BodyText"/>
      </w:pPr>
      <w:r>
        <w:t xml:space="preserve">The oral health of Kuala Lumpur's 2 million residents is inextricably linked to the effectiveness and accessibility of its dental workforce. This research proposal offers a timely, rigorous, and locally grounded investigation into the complex realities facing both patients seeking care and dentists providing it within one of Southeast Asia's most vibrant urban centers. By centering the specific challenges and opportunities within</w:t>
      </w:r>
      <w:r>
        <w:t xml:space="preserve"> </w:t>
      </w:r>
      <w:r>
        <w:rPr>
          <w:bCs/>
          <w:b/>
        </w:rPr>
        <w:t xml:space="preserve">Malaysia Kuala Lumpur</w:t>
      </w:r>
      <w:r>
        <w:t xml:space="preserve">, this study aims not only to contribute valuable academic knowledge but, more importantly, to catalyze tangible improvements in oral health equity for the city's diverse population. It represents a critical step towards fulfilling Malaysia's commitment to universal healthcare access and establishing Kuala Lumpur as a model for urban dental service innovation in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Oral Health Disparities in Kuala Lumpur through Enhanced Dentist Workforce Strategies</dc:title>
  <dc:creator/>
  <dc:language>en</dc:language>
  <cp:keywords/>
  <dcterms:created xsi:type="dcterms:W3CDTF">2025-12-10T14:56:54Z</dcterms:created>
  <dcterms:modified xsi:type="dcterms:W3CDTF">2025-12-10T14:56:54Z</dcterms:modified>
</cp:coreProperties>
</file>

<file path=docProps/custom.xml><?xml version="1.0" encoding="utf-8"?>
<Properties xmlns="http://schemas.openxmlformats.org/officeDocument/2006/custom-properties" xmlns:vt="http://schemas.openxmlformats.org/officeDocument/2006/docPropsVTypes"/>
</file>