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Service</w:t>
      </w:r>
      <w:r>
        <w:t xml:space="preserve"> </w:t>
      </w:r>
      <w:r>
        <w:t xml:space="preserve">Delivery</w:t>
      </w:r>
      <w:r>
        <w:t xml:space="preserve"> </w:t>
      </w:r>
      <w:r>
        <w:t xml:space="preserve">Barriers</w:t>
      </w:r>
      <w:r>
        <w:t xml:space="preserve"> </w:t>
      </w:r>
      <w:r>
        <w:t xml:space="preserve">for</w:t>
      </w:r>
      <w:r>
        <w:t xml:space="preserve"> </w:t>
      </w:r>
      <w:r>
        <w:t xml:space="preserve">Immigrant</w:t>
      </w:r>
      <w:r>
        <w:t xml:space="preserve"> </w:t>
      </w:r>
      <w:r>
        <w:t xml:space="preserve">Populations</w:t>
      </w:r>
      <w:r>
        <w:t xml:space="preserve"> </w:t>
      </w:r>
      <w:r>
        <w:t xml:space="preserve">in</w:t>
      </w:r>
      <w:r>
        <w:t xml:space="preserve"> </w:t>
      </w:r>
      <w:r>
        <w:t xml:space="preserve">Amsterdam,</w:t>
      </w:r>
      <w:r>
        <w:t xml:space="preserve"> </w:t>
      </w:r>
      <w:r>
        <w:t xml:space="preserve">Netherlands</w:t>
      </w:r>
    </w:p>
    <w:bookmarkStart w:id="28" w:name="X8e0f76b450f3ceef05addc24f24a716dec70c81"/>
    <w:p>
      <w:pPr>
        <w:pStyle w:val="Heading1"/>
      </w:pPr>
      <w:r>
        <w:t xml:space="preserve">Research Proposal: Dental Service Delivery Barriers for Immigrant Populations in Amsterdam, Netherlands</w:t>
      </w:r>
    </w:p>
    <w:bookmarkStart w:id="20" w:name="abstract"/>
    <w:p>
      <w:pPr>
        <w:pStyle w:val="Heading2"/>
      </w:pPr>
      <w:r>
        <w:t xml:space="preserve">Abstract</w:t>
      </w:r>
    </w:p>
    <w:p>
      <w:pPr>
        <w:pStyle w:val="FirstParagraph"/>
      </w:pPr>
      <w:r>
        <w:t xml:space="preserve">This research proposal addresses a critical gap in the healthcare landscape of the Netherlands, specifically focusing on the challenges faced by dentists in providing equitable dental services to immigrant populations within Amsterdam. As a global city with a highly diverse demographic (over 35% of Amsterdam residents born outside the Netherlands), understanding how</w:t>
      </w:r>
      <w:r>
        <w:t xml:space="preserve"> </w:t>
      </w:r>
      <w:r>
        <w:rPr>
          <w:iCs/>
          <w:i/>
        </w:rPr>
        <w:t xml:space="preserve">Dentist</w:t>
      </w:r>
      <w:r>
        <w:t xml:space="preserve"> </w:t>
      </w:r>
      <w:r>
        <w:t xml:space="preserve">professionals navigate cultural, linguistic, and systemic barriers is essential for improving public health outcomes. This study employs a mixed-methods approach to investigate service delivery obstacles, patient-provider communication issues, and access inequities within Amsterdam's dental care system. The findings will directly inform policy recommendations for the Ministry of Health in the Netherlands and support professional development initiatives for dentists operating in multicultural urban environments like Amsterdam.</w:t>
      </w:r>
    </w:p>
    <w:bookmarkEnd w:id="20"/>
    <w:bookmarkStart w:id="21" w:name="X6088f4cf8f3fc319a3977582767e1e836932baf"/>
    <w:p>
      <w:pPr>
        <w:pStyle w:val="Heading2"/>
      </w:pPr>
      <w:r>
        <w:t xml:space="preserve">1. Introduction: Contextualizing Dentistry in Amsterdam, Netherlands</w:t>
      </w:r>
    </w:p>
    <w:p>
      <w:pPr>
        <w:pStyle w:val="FirstParagraph"/>
      </w:pPr>
      <w:r>
        <w:t xml:space="preserve">Amsterdam, as the capital city of the Netherlands and a major international hub, presents a unique context for dental healthcare research. The Netherlands operates under a universal healthcare system (Zorgverzekeringswet) with mandatory basic health insurance covering essential dental care for children and specific high-need groups, while adult coverage is limited to emergency care. This creates significant financial barriers for many residents, particularly recent immigrants with variable employment status or limited understanding of the Dutch insurance framework. The role of the</w:t>
      </w:r>
      <w:r>
        <w:t xml:space="preserve"> </w:t>
      </w:r>
      <w:r>
        <w:rPr>
          <w:iCs/>
          <w:i/>
        </w:rPr>
        <w:t xml:space="preserve">Dentist</w:t>
      </w:r>
      <w:r>
        <w:t xml:space="preserve"> </w:t>
      </w:r>
      <w:r>
        <w:t xml:space="preserve">in Amsterdam is thus not merely clinical but deeply embedded in navigating complex socioeconomic and cultural dynamics. Current national data indicates disparities in oral health outcomes among non-Western immigrant groups compared to native Dutch populations, yet there is a critical lack of localized research exploring the dentist's perspective within this specific urban setting of the Netherlands.</w:t>
      </w:r>
    </w:p>
    <w:bookmarkEnd w:id="21"/>
    <w:bookmarkStart w:id="22" w:name="problem-statement"/>
    <w:p>
      <w:pPr>
        <w:pStyle w:val="Heading2"/>
      </w:pPr>
      <w:r>
        <w:t xml:space="preserve">2. Problem Statement</w:t>
      </w:r>
    </w:p>
    <w:p>
      <w:pPr>
        <w:pStyle w:val="FirstParagraph"/>
      </w:pPr>
      <w:r>
        <w:t xml:space="preserve">Despite Amsterdam's cosmopolitan nature, significant barriers hinder effective dental care delivery for immigrant communities. These include:</w:t>
      </w:r>
    </w:p>
    <w:p>
      <w:pPr>
        <w:numPr>
          <w:ilvl w:val="0"/>
          <w:numId w:val="1001"/>
        </w:numPr>
        <w:pStyle w:val="Compact"/>
      </w:pPr>
      <w:r>
        <w:rPr>
          <w:bCs/>
          <w:b/>
        </w:rPr>
        <w:t xml:space="preserve">Linguistic Challenges:</w:t>
      </w:r>
      <w:r>
        <w:t xml:space="preserve"> </w:t>
      </w:r>
      <w:r>
        <w:t xml:space="preserve">Limited Dutch proficiency among both patients and some dentists (particularly in private practices) impedes accurate diagnosis, informed consent, and treatment planning.</w:t>
      </w:r>
    </w:p>
    <w:p>
      <w:pPr>
        <w:numPr>
          <w:ilvl w:val="0"/>
          <w:numId w:val="1001"/>
        </w:numPr>
        <w:pStyle w:val="Compact"/>
      </w:pPr>
      <w:r>
        <w:rPr>
          <w:bCs/>
          <w:b/>
        </w:rPr>
        <w:t xml:space="preserve">Cultural Competence Gaps:</w:t>
      </w:r>
      <w:r>
        <w:t xml:space="preserve"> </w:t>
      </w:r>
      <w:r>
        <w:t xml:space="preserve">Differing health beliefs, pain perception thresholds, and attitudes towards oral hygiene between providers and patients can lead to misunderstandings or non-compliance.</w:t>
      </w:r>
    </w:p>
    <w:p>
      <w:pPr>
        <w:numPr>
          <w:ilvl w:val="0"/>
          <w:numId w:val="1001"/>
        </w:numPr>
        <w:pStyle w:val="Compact"/>
      </w:pPr>
      <w:r>
        <w:rPr>
          <w:bCs/>
          <w:b/>
        </w:rPr>
        <w:t xml:space="preserve">Systemic Complexity:</w:t>
      </w:r>
      <w:r>
        <w:t xml:space="preserve"> </w:t>
      </w:r>
      <w:r>
        <w:t xml:space="preserve">Navigating the Dutch insurance system (including understanding co-payments, pre-approvals for treatments) is daunting for new residents; dentists often lack support tools for this process.</w:t>
      </w:r>
    </w:p>
    <w:p>
      <w:pPr>
        <w:numPr>
          <w:ilvl w:val="0"/>
          <w:numId w:val="1001"/>
        </w:numPr>
        <w:pStyle w:val="Compact"/>
      </w:pPr>
      <w:r>
        <w:rPr>
          <w:bCs/>
          <w:b/>
        </w:rPr>
        <w:t xml:space="preserve">Trust Deficits:</w:t>
      </w:r>
      <w:r>
        <w:t xml:space="preserve"> </w:t>
      </w:r>
      <w:r>
        <w:t xml:space="preserve">Historical or personal experiences with healthcare systems in home countries can lead to mistrust of Dutch dental professionals.</w:t>
      </w:r>
    </w:p>
    <w:p>
      <w:pPr>
        <w:pStyle w:val="FirstParagraph"/>
      </w:pPr>
      <w:r>
        <w:t xml:space="preserve">This proposal directly targets these barriers through the lens of the</w:t>
      </w:r>
      <w:r>
        <w:t xml:space="preserve"> </w:t>
      </w:r>
      <w:r>
        <w:rPr>
          <w:iCs/>
          <w:i/>
        </w:rPr>
        <w:t xml:space="preserve">Dentist</w:t>
      </w:r>
      <w:r>
        <w:t xml:space="preserve"> </w:t>
      </w:r>
      <w:r>
        <w:t xml:space="preserve">as the frontline healthcare provider within Amsterdam's unique societal fabric, aiming to generate actionable insights for improving care quality and accessibility in the Netherlands capital.</w:t>
      </w:r>
    </w:p>
    <w:bookmarkEnd w:id="22"/>
    <w:bookmarkStart w:id="23" w:name="research-objectives"/>
    <w:p>
      <w:pPr>
        <w:pStyle w:val="Heading2"/>
      </w:pPr>
      <w:r>
        <w:t xml:space="preserve">3. Research Objectives</w:t>
      </w:r>
    </w:p>
    <w:p>
      <w:pPr>
        <w:numPr>
          <w:ilvl w:val="0"/>
          <w:numId w:val="1002"/>
        </w:numPr>
        <w:pStyle w:val="Compact"/>
      </w:pPr>
      <w:r>
        <w:t xml:space="preserve">To systematically identify and categorize key barriers encountered by dentists when treating immigrant patients in Amsterdam practices.</w:t>
      </w:r>
    </w:p>
    <w:p>
      <w:pPr>
        <w:numPr>
          <w:ilvl w:val="0"/>
          <w:numId w:val="1002"/>
        </w:numPr>
        <w:pStyle w:val="Compact"/>
      </w:pPr>
      <w:r>
        <w:t xml:space="preserve">To assess the impact of linguistic diversity and cultural differences on clinical decision-making, patient communication, and treatment adherence within Amsterdam's dental clinics.</w:t>
      </w:r>
    </w:p>
    <w:p>
      <w:pPr>
        <w:numPr>
          <w:ilvl w:val="0"/>
          <w:numId w:val="1002"/>
        </w:numPr>
        <w:pStyle w:val="Compact"/>
      </w:pPr>
      <w:r>
        <w:t xml:space="preserve">To evaluate current support mechanisms (e.g., interpreter services, cultural competency training) available to dentists in Amsterdam and identify gaps in professional development.</w:t>
      </w:r>
    </w:p>
    <w:p>
      <w:pPr>
        <w:numPr>
          <w:ilvl w:val="0"/>
          <w:numId w:val="1002"/>
        </w:numPr>
        <w:pStyle w:val="Compact"/>
      </w:pPr>
      <w:r>
        <w:t xml:space="preserve">To develop evidence-based recommendations for enhancing cultural competence among dentists operating in the Netherlands, with specific applicability to Amsterdam's context.</w:t>
      </w:r>
    </w:p>
    <w:bookmarkEnd w:id="23"/>
    <w:bookmarkStart w:id="24" w:name="methodology"/>
    <w:p>
      <w:pPr>
        <w:pStyle w:val="Heading2"/>
      </w:pPr>
      <w:r>
        <w:t xml:space="preserve">4. Methodology</w:t>
      </w:r>
    </w:p>
    <w:p>
      <w:pPr>
        <w:pStyle w:val="FirstParagraph"/>
      </w:pPr>
      <w:r>
        <w:t xml:space="preserve">This mixed-methods study will be conducted over 18 months within a purposive sample of dental practices across diverse neighborhoods of Amsterdam (e.g., De Baarsjes, Oost, Centrum). The methodology comprises three integrated phases:</w:t>
      </w:r>
    </w:p>
    <w:p>
      <w:pPr>
        <w:numPr>
          <w:ilvl w:val="0"/>
          <w:numId w:val="1003"/>
        </w:numPr>
        <w:pStyle w:val="Compact"/>
      </w:pPr>
      <w:r>
        <w:rPr>
          <w:bCs/>
          <w:b/>
        </w:rPr>
        <w:t xml:space="preserve">Phase 1: Quantitative Survey</w:t>
      </w:r>
      <w:r>
        <w:t xml:space="preserve"> </w:t>
      </w:r>
      <w:r>
        <w:t xml:space="preserve">- An online questionnaire distributed to 200+ practicing dentists affiliated with the Nederlandse Vereniging van Tandartsen (NVT) in Amsterdam. Key metrics include frequency of communication barriers, perceived impact on care quality, use of interpreters, and self-rated cultural competence.</w:t>
      </w:r>
    </w:p>
    <w:p>
      <w:pPr>
        <w:numPr>
          <w:ilvl w:val="0"/>
          <w:numId w:val="1003"/>
        </w:numPr>
        <w:pStyle w:val="Compact"/>
      </w:pPr>
      <w:r>
        <w:rPr>
          <w:bCs/>
          <w:b/>
        </w:rPr>
        <w:t xml:space="preserve">Phase 2: Qualitative Interviews</w:t>
      </w:r>
      <w:r>
        <w:t xml:space="preserve"> </w:t>
      </w:r>
      <w:r>
        <w:t xml:space="preserve">- In-depth interviews with 30-40 dentists (stratified by practice type: public health clinics vs. private) and focus groups with 15 immigrant patients (selected via community organizations like Amsterdamse Wijkteams). This explores lived experiences, specific challenges, and suggestions for improvement.</w:t>
      </w:r>
    </w:p>
    <w:p>
      <w:pPr>
        <w:numPr>
          <w:ilvl w:val="0"/>
          <w:numId w:val="1003"/>
        </w:numPr>
        <w:pStyle w:val="Compact"/>
      </w:pPr>
      <w:r>
        <w:rPr>
          <w:bCs/>
          <w:b/>
        </w:rPr>
        <w:t xml:space="preserve">Phase 3: Policy &amp; Practice Analysis</w:t>
      </w:r>
      <w:r>
        <w:t xml:space="preserve"> </w:t>
      </w:r>
      <w:r>
        <w:t xml:space="preserve">- Review of existing Dutch national dental guidelines (e.g., from the Nederlandse Vereniging voor Tandheelkunde), Amsterdam municipal health reports, and available interpreter service frameworks to contextualize findings.</w:t>
      </w:r>
    </w:p>
    <w:p>
      <w:pPr>
        <w:pStyle w:val="FirstParagraph"/>
      </w:pPr>
      <w:r>
        <w:t xml:space="preserve">Data analysis will employ thematic analysis for qualitative data and descriptive/inferential statistics (SPSS) for survey data. Ethical approval will be sought from the University of Amsterdam's Medical Ethics Committee (METC), ensuring strict confidentiality under Dutch GDPR regulations (AVG).</w:t>
      </w:r>
    </w:p>
    <w:bookmarkEnd w:id="24"/>
    <w:bookmarkStart w:id="25" w:name="significance-expected-impact"/>
    <w:p>
      <w:pPr>
        <w:pStyle w:val="Heading2"/>
      </w:pPr>
      <w:r>
        <w:t xml:space="preserve">5. Significance &amp; Expected Impact</w:t>
      </w:r>
    </w:p>
    <w:p>
      <w:pPr>
        <w:pStyle w:val="FirstParagraph"/>
      </w:pPr>
      <w:r>
        <w:t xml:space="preserve">This research directly addresses a pressing need within the Netherlands healthcare system, specifically for dentists in Amsterdam. The findings will:</w:t>
      </w:r>
    </w:p>
    <w:p>
      <w:pPr>
        <w:numPr>
          <w:ilvl w:val="0"/>
          <w:numId w:val="1004"/>
        </w:numPr>
        <w:pStyle w:val="Compact"/>
      </w:pPr>
      <w:r>
        <w:t xml:space="preserve">Provide concrete evidence to policymakers at the Dutch Ministry of Health (Zorginstituut Nederland) to advocate for enhanced funding and integration of cultural competence training within dental curricula at institutions like the University of Amsterdam's Faculty of Dentistry.</w:t>
      </w:r>
    </w:p>
    <w:p>
      <w:pPr>
        <w:numPr>
          <w:ilvl w:val="0"/>
          <w:numId w:val="1004"/>
        </w:numPr>
        <w:pStyle w:val="Compact"/>
      </w:pPr>
      <w:r>
        <w:t xml:space="preserve">Offer practical tools and protocols for dental practices in Amsterdam, potentially reducing appointment no-shows, improving patient satisfaction metrics (like the Dutch Kwaliteitsinstituut Zorg), and increasing treatment completion rates among immigrant groups.</w:t>
      </w:r>
    </w:p>
    <w:p>
      <w:pPr>
        <w:numPr>
          <w:ilvl w:val="0"/>
          <w:numId w:val="1004"/>
        </w:numPr>
        <w:pStyle w:val="Compact"/>
      </w:pPr>
      <w:r>
        <w:t xml:space="preserve">Contribute to international literature on migrant health services within European urban centers, positioning Amsterdam as a model for studying dental care delivery in diverse societies.</w:t>
      </w:r>
    </w:p>
    <w:p>
      <w:pPr>
        <w:numPr>
          <w:ilvl w:val="0"/>
          <w:numId w:val="1004"/>
        </w:numPr>
        <w:pStyle w:val="Compact"/>
      </w:pPr>
      <w:r>
        <w:t xml:space="preserve">Strengthen the professional capacity of the</w:t>
      </w:r>
      <w:r>
        <w:t xml:space="preserve"> </w:t>
      </w:r>
      <w:r>
        <w:rPr>
          <w:iCs/>
          <w:i/>
        </w:rPr>
        <w:t xml:space="preserve">Dentist</w:t>
      </w:r>
      <w:r>
        <w:t xml:space="preserve"> </w:t>
      </w:r>
      <w:r>
        <w:t xml:space="preserve">in the Netherlands by highlighting their critical role as cultural navigators, not just clinicians, within Amsterdam's community healthcare ecosystem.</w:t>
      </w:r>
    </w:p>
    <w:bookmarkEnd w:id="25"/>
    <w:bookmarkStart w:id="26" w:name="conclusion"/>
    <w:p>
      <w:pPr>
        <w:pStyle w:val="Heading2"/>
      </w:pPr>
      <w:r>
        <w:t xml:space="preserve">6. Conclusion</w:t>
      </w:r>
    </w:p>
    <w:p>
      <w:pPr>
        <w:pStyle w:val="FirstParagraph"/>
      </w:pPr>
      <w:r>
        <w:t xml:space="preserve">The Netherlands Amsterdam presents a microcosm of the challenges and opportunities facing modern dental practice in a multicultural society. This proposed research is not merely an academic exercise but a vital step towards achieving health equity for all residents, regardless of background. By centering the experiences and insights of dentists – the professionals directly interacting with patients in this complex environment – this study will generate robust, actionable knowledge. The outcomes will empower</w:t>
      </w:r>
      <w:r>
        <w:t xml:space="preserve"> </w:t>
      </w:r>
      <w:r>
        <w:rPr>
          <w:iCs/>
          <w:i/>
        </w:rPr>
        <w:t xml:space="preserve">Dentist</w:t>
      </w:r>
      <w:r>
        <w:t xml:space="preserve"> </w:t>
      </w:r>
      <w:r>
        <w:t xml:space="preserve">practitioners across Amsterdam to deliver more effective, compassionate care while providing policymakers with a clear roadmap for systemic improvement. Ultimately, this research contributes significantly to the mission of the Netherlands' healthcare system: ensuring accessible and high-quality care for every individual within its borders, making it a necessary and timely investigation for Amsterdam and the broader Netherlands.</w:t>
      </w:r>
    </w:p>
    <w:bookmarkEnd w:id="26"/>
    <w:bookmarkStart w:id="27" w:name="references-illustrative"/>
    <w:p>
      <w:pPr>
        <w:pStyle w:val="Heading2"/>
      </w:pPr>
      <w:r>
        <w:t xml:space="preserve">7. References (Illustrative)</w:t>
      </w:r>
    </w:p>
    <w:p>
      <w:pPr>
        <w:numPr>
          <w:ilvl w:val="0"/>
          <w:numId w:val="1005"/>
        </w:numPr>
        <w:pStyle w:val="Compact"/>
      </w:pPr>
      <w:r>
        <w:t xml:space="preserve">Rijksuniversiteit Groningen. (2021). *Oral Health Disparities in Immigrant Populations: A Dutch Perspective*. Faculty of Medical Sciences.</w:t>
      </w:r>
    </w:p>
    <w:p>
      <w:pPr>
        <w:numPr>
          <w:ilvl w:val="0"/>
          <w:numId w:val="1005"/>
        </w:numPr>
        <w:pStyle w:val="Compact"/>
      </w:pPr>
      <w:r>
        <w:t xml:space="preserve">Ministerie van Volksgezondheid, Welzijn en Sport (VWS). (2023). *Dental Care in the Netherlands: Current Landscape and Challenges*. Government Report.</w:t>
      </w:r>
    </w:p>
    <w:p>
      <w:pPr>
        <w:numPr>
          <w:ilvl w:val="0"/>
          <w:numId w:val="1005"/>
        </w:numPr>
        <w:pStyle w:val="Compact"/>
      </w:pPr>
      <w:r>
        <w:t xml:space="preserve">Pearson, A. et al. (2022). "Cultural Competence in Dental Practice: Experiences of Practitioners in Multicultural Cities." *Journal of Public Health Dentistry*, 82(3), 145-154.</w:t>
      </w:r>
    </w:p>
    <w:p>
      <w:pPr>
        <w:numPr>
          <w:ilvl w:val="0"/>
          <w:numId w:val="1005"/>
        </w:numPr>
        <w:pStyle w:val="Compact"/>
      </w:pPr>
      <w:r>
        <w:t xml:space="preserve">Nederlandse Vereniging van Tandartsen (NVT). (2023). *Guidelines for Interpreting Services in Dental Practice*. Amsterdam: NVT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Service Delivery Barriers for Immigrant Populations in Amsterdam, Netherlands</dc:title>
  <dc:creator/>
  <cp:keywords/>
  <dcterms:created xsi:type="dcterms:W3CDTF">2026-07-20T04:55:33Z</dcterms:created>
  <dcterms:modified xsi:type="dcterms:W3CDTF">2026-07-20T04:55:33Z</dcterms:modified>
</cp:coreProperties>
</file>

<file path=docProps/custom.xml><?xml version="1.0" encoding="utf-8"?>
<Properties xmlns="http://schemas.openxmlformats.org/officeDocument/2006/custom-properties" xmlns:vt="http://schemas.openxmlformats.org/officeDocument/2006/docPropsVTypes"/>
</file>