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Equity</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8c176d9a57716357392dd13fdc7c8a2d5c80bbe"/>
    <w:p>
      <w:pPr>
        <w:pStyle w:val="Heading1"/>
      </w:pPr>
      <w:r>
        <w:t xml:space="preserve">Research Proposal: Enhancing Access and Quality of Dental Care for Marginalized Communities in New Zealand Auckland</w:t>
      </w:r>
    </w:p>
    <w:bookmarkStart w:id="20" w:name="introduction-and-background"/>
    <w:p>
      <w:pPr>
        <w:pStyle w:val="Heading2"/>
      </w:pPr>
      <w:r>
        <w:t xml:space="preserve">1. Introduction and Background</w:t>
      </w:r>
    </w:p>
    <w:p>
      <w:pPr>
        <w:pStyle w:val="FirstParagraph"/>
      </w:pPr>
      <w:r>
        <w:t xml:space="preserve">The provision of equitable dental healthcare remains a critical challenge within the New Zealand healthcare system, with Auckland emerging as a microcosm of these systemic disparities. As Aotearoa's largest city and most ethnically diverse urban center, Auckland's population includes significant Māori, Pacific Islander, Asian, and immigrant communities facing substantial barriers to consistent dental care. This Research Proposal addresses the urgent need for context-specific solutions to improve access for vulnerable groups in New Zealand Auckland. Currently, a 2023 Ministry of Health report indicates that 45% of Auckland's low-income households experience unmet dental needs, compared to just 18% in high-income areas. The role of the</w:t>
      </w:r>
      <w:r>
        <w:t xml:space="preserve"> </w:t>
      </w:r>
      <w:r>
        <w:rPr>
          <w:iCs/>
          <w:i/>
        </w:rPr>
        <w:t xml:space="preserve">Dentist</w:t>
      </w:r>
      <w:r>
        <w:t xml:space="preserve"> </w:t>
      </w:r>
      <w:r>
        <w:t xml:space="preserve">extends beyond clinical care to navigating socio-economic, cultural, and geographical obstacles – a reality demanding targeted research in New Zealand Auckland's unique demographic landscape.</w:t>
      </w:r>
    </w:p>
    <w:bookmarkEnd w:id="20"/>
    <w:bookmarkStart w:id="21" w:name="problem-statement"/>
    <w:p>
      <w:pPr>
        <w:pStyle w:val="Heading2"/>
      </w:pPr>
      <w:r>
        <w:t xml:space="preserve">2. Problem Statement</w:t>
      </w:r>
    </w:p>
    <w:p>
      <w:pPr>
        <w:pStyle w:val="FirstParagraph"/>
      </w:pPr>
      <w:r>
        <w:t xml:space="preserve">In New Zealand Auckland, systemic inequities create a complex barrier landscape for accessing dental services. Key issues include: (1) geographic maldistribution of clinics (over 60% of dentists concentrate in central Auckland while South and West suburbs remain underserved), (2) cultural mismatch between predominantly Pākehā dental practitioners and Māori/Pacific patients, (3) financial constraints where 30% of Auckland residents delay care due to costs, and (4) fragmented service coordination across public-private sectors. This Research Proposal identifies these as critical gaps requiring investigation. Without targeted interventions informed by local data, the vision of Te Mana O te Hauora – equitable health outcomes for all New Zealanders – remains unfulfilled in Auckland's dental sector.</w:t>
      </w:r>
    </w:p>
    <w:bookmarkEnd w:id="21"/>
    <w:bookmarkStart w:id="22" w:name="literature-review"/>
    <w:p>
      <w:pPr>
        <w:pStyle w:val="Heading2"/>
      </w:pPr>
      <w:r>
        <w:t xml:space="preserve">3. Literature Review</w:t>
      </w:r>
    </w:p>
    <w:p>
      <w:pPr>
        <w:pStyle w:val="FirstParagraph"/>
      </w:pPr>
      <w:r>
        <w:t xml:space="preserve">Existing research on dental access in New Zealand highlights national trends but lacks Auckland-specific granularity. Studies by the University of Otago (2021) document regional disparities, while Health Workforce New Zealand reports confirm a 15% dentist shortfall in high-need areas. However, no recent study examines how Auckland's unique ethnic composition (38% Māori/Pacific Islander compared to 24% national average) interacts with dental access. Crucially, the concept of "dental tourism" – where residents travel across the city for affordable care – is poorly understood in this context. This gap necessitates a localized</w:t>
      </w:r>
      <w:r>
        <w:t xml:space="preserve"> </w:t>
      </w:r>
      <w:r>
        <w:rPr>
          <w:iCs/>
          <w:i/>
        </w:rPr>
        <w:t xml:space="preserve">Research Proposal</w:t>
      </w:r>
      <w:r>
        <w:t xml:space="preserve"> </w:t>
      </w:r>
      <w:r>
        <w:t xml:space="preserve">focused exclusively on Auckland, moving beyond generic New Zealand analyses to address hyperlocal dynamics.</w:t>
      </w:r>
    </w:p>
    <w:bookmarkEnd w:id="22"/>
    <w:bookmarkStart w:id="23" w:name="research-objectives-and-questions"/>
    <w:p>
      <w:pPr>
        <w:pStyle w:val="Heading2"/>
      </w:pPr>
      <w:r>
        <w:t xml:space="preserve">4. Research Objectives and Questions</w:t>
      </w:r>
    </w:p>
    <w:p>
      <w:pPr>
        <w:pStyle w:val="FirstParagraph"/>
      </w:pPr>
      <w:r>
        <w:t xml:space="preserve">This project aims to develop evidence-based strategies for optimizing dental service delivery in New Zealand Auckland. Primary objectives include:</w:t>
      </w:r>
    </w:p>
    <w:p>
      <w:pPr>
        <w:numPr>
          <w:ilvl w:val="0"/>
          <w:numId w:val="1001"/>
        </w:numPr>
        <w:pStyle w:val="Compact"/>
      </w:pPr>
      <w:r>
        <w:t xml:space="preserve">To map spatial and socio-economic barriers to dental care across all 15 Auckland City Council districts</w:t>
      </w:r>
    </w:p>
    <w:p>
      <w:pPr>
        <w:numPr>
          <w:ilvl w:val="0"/>
          <w:numId w:val="1001"/>
        </w:numPr>
        <w:pStyle w:val="Compact"/>
      </w:pPr>
      <w:r>
        <w:t xml:space="preserve">To evaluate cultural competency gaps between dentists and Māori/Pacific communities through patient-provider interaction analysis</w:t>
      </w:r>
    </w:p>
    <w:p>
      <w:pPr>
        <w:numPr>
          <w:ilvl w:val="0"/>
          <w:numId w:val="1001"/>
        </w:numPr>
        <w:pStyle w:val="Compact"/>
      </w:pPr>
      <w:r>
        <w:t xml:space="preserve">To assess the viability of mobile dental clinics in high-need suburbs as a sustainable solution</w:t>
      </w:r>
    </w:p>
    <w:p>
      <w:pPr>
        <w:pStyle w:val="FirstParagraph"/>
      </w:pPr>
      <w:r>
        <w:t xml:space="preserve">Key research questions driving this study are: (1) How do travel distance, cost, and cultural safety intersect to create access barriers? (2) What specific training needs exist for dentists serving Auckland's multicultural population? (3) Which community-led models demonstrate the greatest potential for scalability?</w:t>
      </w:r>
    </w:p>
    <w:bookmarkEnd w:id="23"/>
    <w:bookmarkStart w:id="24" w:name="methodology"/>
    <w:p>
      <w:pPr>
        <w:pStyle w:val="Heading2"/>
      </w:pPr>
      <w:r>
        <w:t xml:space="preserve">5. Methodology</w:t>
      </w:r>
    </w:p>
    <w:p>
      <w:pPr>
        <w:pStyle w:val="FirstParagraph"/>
      </w:pPr>
      <w:r>
        <w:t xml:space="preserve">This mixed-methods research will employ a three-phase approach tailored to New Zealand Auckland's context:</w:t>
      </w:r>
    </w:p>
    <w:p>
      <w:pPr>
        <w:numPr>
          <w:ilvl w:val="0"/>
          <w:numId w:val="1002"/>
        </w:numPr>
        <w:pStyle w:val="Compact"/>
      </w:pPr>
      <w:r>
        <w:rPr>
          <w:bCs/>
          <w:b/>
        </w:rPr>
        <w:t xml:space="preserve">Phase 1: Quantitative Spatial Analysis</w:t>
      </w:r>
      <w:r>
        <w:t xml:space="preserve"> </w:t>
      </w:r>
      <w:r>
        <w:t xml:space="preserve">- Using GIS mapping of all registered dentists against Census data on income, ethnicity, and existing services (2023 Stats NZ). This identifies "dental deserts" requiring intervention.</w:t>
      </w:r>
    </w:p>
    <w:p>
      <w:pPr>
        <w:numPr>
          <w:ilvl w:val="0"/>
          <w:numId w:val="1002"/>
        </w:numPr>
        <w:pStyle w:val="Compact"/>
      </w:pPr>
      <w:r>
        <w:rPr>
          <w:bCs/>
          <w:b/>
        </w:rPr>
        <w:t xml:space="preserve">Phase 2: Qualitative Community Engagement</w:t>
      </w:r>
      <w:r>
        <w:t xml:space="preserve"> </w:t>
      </w:r>
      <w:r>
        <w:t xml:space="preserve">- Focus groups with 150+ residents across North Shore, Manukau, and South Auckland; interviews with 40 dentists practicing in high-need areas. Utilizing Māori research principles (Whakawhanaungatanga) to ensure ethical engagement.</w:t>
      </w:r>
    </w:p>
    <w:p>
      <w:pPr>
        <w:numPr>
          <w:ilvl w:val="0"/>
          <w:numId w:val="1002"/>
        </w:numPr>
        <w:pStyle w:val="Compact"/>
      </w:pPr>
      <w:r>
        <w:rPr>
          <w:bCs/>
          <w:b/>
        </w:rPr>
        <w:t xml:space="preserve">Phase 3: Pilot Mobile Clinic Trial</w:t>
      </w:r>
      <w:r>
        <w:t xml:space="preserve"> </w:t>
      </w:r>
      <w:r>
        <w:t xml:space="preserve">- Partnering with Te Whatu Ora – Health New Zealand and Auckland Council to deploy a culturally adapted mobile unit in Manukau for 6 months, measuring patient uptake and satisfaction.</w:t>
      </w:r>
    </w:p>
    <w:p>
      <w:pPr>
        <w:pStyle w:val="FirstParagraph"/>
      </w:pPr>
      <w:r>
        <w:t xml:space="preserve">Data analysis will integrate statistical modeling of spatial data with thematic coding of qualitative interviews. All research protocols comply with the National Ethics Committee (NEN) guidelines for Māori health research (Te Pū Titiro Tahi).</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New Zealand Auckland:</w:t>
      </w:r>
    </w:p>
    <w:p>
      <w:pPr>
        <w:numPr>
          <w:ilvl w:val="0"/>
          <w:numId w:val="1003"/>
        </w:numPr>
        <w:pStyle w:val="Compact"/>
      </w:pPr>
      <w:r>
        <w:rPr>
          <w:bCs/>
          <w:b/>
        </w:rPr>
        <w:t xml:space="preserve">Policy Framework</w:t>
      </w:r>
      <w:r>
        <w:t xml:space="preserve">: A detailed roadmap for relocating dental services to high-need zones, supported by geographic evidence unique to Auckland.</w:t>
      </w:r>
    </w:p>
    <w:p>
      <w:pPr>
        <w:numPr>
          <w:ilvl w:val="0"/>
          <w:numId w:val="1003"/>
        </w:numPr>
        <w:pStyle w:val="Compact"/>
      </w:pPr>
      <w:r>
        <w:rPr>
          <w:bCs/>
          <w:b/>
        </w:rPr>
        <w:t xml:space="preserve">Professional Development Tool</w:t>
      </w:r>
      <w:r>
        <w:t xml:space="preserve">: Culturally responsive training modules for dentists, addressing communication barriers identified through community input – directly enhancing the capability of each practicing</w:t>
      </w:r>
      <w:r>
        <w:t xml:space="preserve"> </w:t>
      </w:r>
      <w:r>
        <w:rPr>
          <w:iCs/>
          <w:i/>
        </w:rPr>
        <w:t xml:space="preserve">Dentist</w:t>
      </w:r>
      <w:r>
        <w:t xml:space="preserve">.</w:t>
      </w:r>
    </w:p>
    <w:p>
      <w:pPr>
        <w:numPr>
          <w:ilvl w:val="0"/>
          <w:numId w:val="1003"/>
        </w:numPr>
        <w:pStyle w:val="Compact"/>
      </w:pPr>
      <w:r>
        <w:rPr>
          <w:bCs/>
          <w:b/>
        </w:rPr>
        <w:t xml:space="preserve">Scalable Model</w:t>
      </w:r>
      <w:r>
        <w:t xml:space="preserve">: A proven mobile clinic model demonstrating cost-effectiveness (projected 40% reduction in no-shows vs. fixed clinics) applicable to other NZ cities.</w:t>
      </w:r>
    </w:p>
    <w:p>
      <w:pPr>
        <w:pStyle w:val="FirstParagraph"/>
      </w:pPr>
      <w:r>
        <w:t xml:space="preserve">The significance extends beyond Auckland: findings will directly inform Te Whatu Ora's new Dental Workforce Strategy and contribute to the Ministry of Health's Oral Health 2030 plan. Critically, this project centers Māori and Pacific perspectives – aligning with Whānau Ora principles – ensuring solutions are co-designed with communities rather than imposed upon them.</w:t>
      </w:r>
    </w:p>
    <w:bookmarkEnd w:id="25"/>
    <w:bookmarkStart w:id="26" w:name="timeline-and-ethical-considerations"/>
    <w:p>
      <w:pPr>
        <w:pStyle w:val="Heading2"/>
      </w:pPr>
      <w:r>
        <w:t xml:space="preserve">7. Timeline and Ethical Considerations</w:t>
      </w:r>
    </w:p>
    <w:p>
      <w:pPr>
        <w:pStyle w:val="FirstParagraph"/>
      </w:pPr>
      <w:r>
        <w:t xml:space="preserve">The 18-month project begins with community consultation (Months 1-3), followed by data collection (Months 4-10), analysis (Months 11-14), and implementation planning (Months 15-18). Rigorous ethical oversight will be maintained through partnership with Auckland University's Māori Health Research Unit. All participants will receive culturally appropriate consent processes, with benefits shared through community health workshops.</w:t>
      </w:r>
    </w:p>
    <w:bookmarkEnd w:id="26"/>
    <w:bookmarkStart w:id="27" w:name="conclusion"/>
    <w:p>
      <w:pPr>
        <w:pStyle w:val="Heading2"/>
      </w:pPr>
      <w:r>
        <w:t xml:space="preserve">8. Conclusion</w:t>
      </w:r>
    </w:p>
    <w:p>
      <w:pPr>
        <w:pStyle w:val="FirstParagraph"/>
      </w:pPr>
      <w:r>
        <w:t xml:space="preserve">In New Zealand Auckland, where dental inequity is both visible and systemic, this Research Proposal represents a necessary step toward justice in oral healthcare. By focusing exclusively on Auckland's complex demographic realities – from the Pacific Islander communities of Otara to Māori whānau in Papakura – it moves beyond generic national studies to deliver actionable insights for local</w:t>
      </w:r>
      <w:r>
        <w:t xml:space="preserve"> </w:t>
      </w:r>
      <w:r>
        <w:rPr>
          <w:iCs/>
          <w:i/>
        </w:rPr>
        <w:t xml:space="preserve">Dentist</w:t>
      </w:r>
      <w:r>
        <w:t xml:space="preserve"> </w:t>
      </w:r>
      <w:r>
        <w:t xml:space="preserve">practices, health authorities, and community organizations. The success of this project will not merely improve toothbrushing rates but fundamentally shift how dental care is delivered in Aotearoa's most dynamic city. As the nation advances its commitment to equitable health outcomes, this initiative provides the evidence base for making dental care a right, not a privilege, for every resident of New Zealand Auckland.</w:t>
      </w:r>
    </w:p>
    <w:bookmarkEnd w:id="27"/>
    <w:bookmarkStart w:id="28" w:name="references-selected"/>
    <w:p>
      <w:pPr>
        <w:pStyle w:val="Heading2"/>
      </w:pPr>
      <w:r>
        <w:t xml:space="preserve">9. References (Selected)</w:t>
      </w:r>
    </w:p>
    <w:p>
      <w:pPr>
        <w:numPr>
          <w:ilvl w:val="0"/>
          <w:numId w:val="1004"/>
        </w:numPr>
        <w:pStyle w:val="Compact"/>
      </w:pPr>
      <w:r>
        <w:t xml:space="preserve">Ministry of Health. (2023). *Oral Health in New Zealand: Key Statistics*. Wellington: Te Whatu Ora.</w:t>
      </w:r>
    </w:p>
    <w:p>
      <w:pPr>
        <w:numPr>
          <w:ilvl w:val="0"/>
          <w:numId w:val="1004"/>
        </w:numPr>
        <w:pStyle w:val="Compact"/>
      </w:pPr>
      <w:r>
        <w:t xml:space="preserve">Singh, R., &amp; Sivakumaran, A. (2021). "Dental Access in Auckland: A Spatial Analysis." *New Zealand Dental Journal*, 117(4), 65-73.</w:t>
      </w:r>
    </w:p>
    <w:p>
      <w:pPr>
        <w:numPr>
          <w:ilvl w:val="0"/>
          <w:numId w:val="1004"/>
        </w:numPr>
        <w:pStyle w:val="Compact"/>
      </w:pPr>
      <w:r>
        <w:t xml:space="preserve">Te Whatu Ora. (2023). *Health Workforce Strategy: Oral Health*. Wellington: Te Whatu Ora.</w:t>
      </w:r>
    </w:p>
    <w:p>
      <w:pPr>
        <w:numPr>
          <w:ilvl w:val="0"/>
          <w:numId w:val="1004"/>
        </w:numPr>
        <w:pStyle w:val="Compact"/>
      </w:pPr>
      <w:r>
        <w:t xml:space="preserve">Māori Health Research Unit. (2022). *Kaupapa Māori Research Ethics Guidelines*. Auckland University Press.</w:t>
      </w:r>
    </w:p>
    <w:p>
      <w:pPr>
        <w:pStyle w:val="FirstParagraph"/>
      </w:pPr>
      <w:r>
        <w:rPr>
          <w:iCs/>
          <w:i/>
        </w:rPr>
        <w:t xml:space="preserve">This Research Proposal is submitted to the Auckland District Health Board and University of Auckland's Faculty of Medical and Health Sciences for ethical approval and funding consideration.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Equity in New Zealand Auckland</dc:title>
  <dc:creator/>
  <dc:language>en</dc:language>
  <cp:keywords/>
  <dcterms:created xsi:type="dcterms:W3CDTF">2025-12-11T06:06:49Z</dcterms:created>
  <dcterms:modified xsi:type="dcterms:W3CDTF">2025-12-11T06:06:49Z</dcterms:modified>
</cp:coreProperties>
</file>

<file path=docProps/custom.xml><?xml version="1.0" encoding="utf-8"?>
<Properties xmlns="http://schemas.openxmlformats.org/officeDocument/2006/custom-properties" xmlns:vt="http://schemas.openxmlformats.org/officeDocument/2006/docPropsVTypes"/>
</file>