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Disparities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35a497418ab74209323388133c2203636984a0f"/>
    <w:p>
      <w:pPr>
        <w:pStyle w:val="Heading1"/>
      </w:pPr>
      <w:r>
        <w:t xml:space="preserve">Research Proposal: Optimizing Dental Workforce Distribution and Access to Care in New Zealand Wellington</w:t>
      </w:r>
    </w:p>
    <w:bookmarkStart w:id="20" w:name="abstract"/>
    <w:p>
      <w:pPr>
        <w:pStyle w:val="Heading2"/>
      </w:pPr>
      <w:r>
        <w:t xml:space="preserve">Abstract</w:t>
      </w:r>
    </w:p>
    <w:p>
      <w:pPr>
        <w:pStyle w:val="FirstParagraph"/>
      </w:pPr>
      <w:r>
        <w:t xml:space="preserve">This Research Proposal investigates critical gaps in dental health services within the Greater Wellington Region of New Zealand. With a focus on the systemic challenges facing dentists and patients, this study aims to develop evidence-based strategies to improve equitable access to quality dental care. By examining workforce distribution, socioeconomic barriers, and cultural competency in primary dental practices across Wellington city and its surrounding communities, this research directly addresses the urgent need for sustainable solutions within New Zealand's healthcare landscape. The findings will inform policy development by Te Whatu Ora (Health New Zealand) and local district health boards to enhance outcomes for underserved populations.</w:t>
      </w:r>
    </w:p>
    <w:bookmarkEnd w:id="20"/>
    <w:bookmarkStart w:id="21" w:name="Xe8296b628ac0d625bdd9a3490f73f559dc80744"/>
    <w:p>
      <w:pPr>
        <w:pStyle w:val="Heading2"/>
      </w:pPr>
      <w:r>
        <w:t xml:space="preserve">1. Introduction: Context of Dental Health in New Zealand Wellington</w:t>
      </w:r>
    </w:p>
    <w:p>
      <w:pPr>
        <w:pStyle w:val="FirstParagraph"/>
      </w:pPr>
      <w:r>
        <w:t xml:space="preserve">New Zealand Wellington, as the nation's capital and a hub for diverse socioeconomic groups, faces significant dental health disparities. Despite national initiatives like the Healthy Lives, Healthy Families strategy (Ministry of Health, 2019), Wellington residents in low-income suburbs (e.g., Petone, Porirua) report higher rates of untreated dental decay compared to affluent areas like Karori or Miramar. The</w:t>
      </w:r>
      <w:r>
        <w:t xml:space="preserve"> </w:t>
      </w:r>
      <w:r>
        <w:rPr>
          <w:iCs/>
          <w:i/>
        </w:rPr>
        <w:t xml:space="preserve">Wellington City Council's 2023 Health Report</w:t>
      </w:r>
      <w:r>
        <w:t xml:space="preserve"> </w:t>
      </w:r>
      <w:r>
        <w:t xml:space="preserve">identifies dental access as the third most critical health concern for vulnerable groups, with 43% of low-income households delaying care due to cost or location. This Research Proposal directly confronts these challenges by centering the dentist-patient relationship within Wellington’s unique urban-rural continuum. With only 1 dentist per 5,000 residents in high-need zones versus 1:2,500 in wealthier areas (New Zealand Dental Association, 2022), the study will analyze how workforce distribution impacts health equity across New Zealand's second-largest metropolitan area.</w:t>
      </w:r>
    </w:p>
    <w:bookmarkEnd w:id="21"/>
    <w:bookmarkStart w:id="22" w:name="problem-statement"/>
    <w:p>
      <w:pPr>
        <w:pStyle w:val="Heading2"/>
      </w:pPr>
      <w:r>
        <w:t xml:space="preserve">2. Problem Statement</w:t>
      </w:r>
    </w:p>
    <w:p>
      <w:pPr>
        <w:pStyle w:val="FirstParagraph"/>
      </w:pPr>
      <w:r>
        <w:t xml:space="preserve">The current dental service model in New Zealand Wellington fails to meet the needs of its population due to three interrelated issues: (1) Geographic maldistribution of dentists, with 65% concentrated in central urban areas; (2) Financial barriers excluding Māori and Pasifika communities, who experience 3.2x higher rates of severe dental disease (Te Whatu Ora, 2023); and (3) Inadequate cultural safety training for dentists serving diverse communities. These gaps perpetuate preventable oral health crises, including childhood caries at 45% prevalence in Wellington’s priority zones—exceeding the national average by 15%. As a Research Proposal, this project moves beyond descriptive analysis to co-create solutions with dentists, iwi health providers, and community leaders aligned with Te Tiriti o Waitangi principles.</w:t>
      </w:r>
    </w:p>
    <w:bookmarkEnd w:id="22"/>
    <w:bookmarkStart w:id="23" w:name="literature-review"/>
    <w:p>
      <w:pPr>
        <w:pStyle w:val="Heading2"/>
      </w:pPr>
      <w:r>
        <w:t xml:space="preserve">3. Literature Review</w:t>
      </w:r>
    </w:p>
    <w:p>
      <w:pPr>
        <w:pStyle w:val="FirstParagraph"/>
      </w:pPr>
      <w:r>
        <w:t xml:space="preserve">Existing studies highlight Wellington-specific challenges: A 2021 University of Otago study noted that dental clinics in low-decile suburbs operated at 85% capacity, causing average wait times of 14 weeks for non-urgent care—double the national standard. Meanwhile, a Te Whatu Ora report (2022) identified cultural mistrust as a primary reason for dental avoidance among Māori patients. Crucially, no recent research has assessed how dentist recruitment incentives or mobile clinic models could reduce Wellington’s geographic service gaps. This Research Proposal fills that void by integrating New Zealand-specific data with international best practices (e.g., Australia’s rural dental outreach programs), while emphasizing context-driven solutions for Wellington.</w:t>
      </w:r>
    </w:p>
    <w:bookmarkEnd w:id="23"/>
    <w:bookmarkStart w:id="24" w:name="research-objectives"/>
    <w:p>
      <w:pPr>
        <w:pStyle w:val="Heading2"/>
      </w:pPr>
      <w:r>
        <w:t xml:space="preserve">4. Research Objectives</w:t>
      </w:r>
    </w:p>
    <w:p>
      <w:pPr>
        <w:numPr>
          <w:ilvl w:val="0"/>
          <w:numId w:val="1001"/>
        </w:numPr>
        <w:pStyle w:val="Compact"/>
      </w:pPr>
      <w:r>
        <w:t xml:space="preserve">Map dentist distribution and service capacity across all 14 Greater Wellington localities, correlating with socioeconomic and ethnic demographic data.</w:t>
      </w:r>
    </w:p>
    <w:p>
      <w:pPr>
        <w:numPr>
          <w:ilvl w:val="0"/>
          <w:numId w:val="1001"/>
        </w:numPr>
        <w:pStyle w:val="Compact"/>
      </w:pPr>
      <w:r>
        <w:t xml:space="preserve">Evaluate patient access barriers (cost, transport, cultural safety) through surveys of 500+ residents in high-need Wellington communities.</w:t>
      </w:r>
    </w:p>
    <w:p>
      <w:pPr>
        <w:numPr>
          <w:ilvl w:val="0"/>
          <w:numId w:val="1001"/>
        </w:numPr>
        <w:pStyle w:val="Compact"/>
      </w:pPr>
      <w:r>
        <w:t xml:space="preserve">Analyze dentist perspectives on practice sustainability and community engagement via focus groups with 30+ dental practitioners.</w:t>
      </w:r>
    </w:p>
    <w:p>
      <w:pPr>
        <w:numPr>
          <w:ilvl w:val="0"/>
          <w:numId w:val="1001"/>
        </w:numPr>
        <w:pStyle w:val="Compact"/>
      </w:pPr>
      <w:r>
        <w:t xml:space="preserve">Co-design a pilot program with Te Whatu Ora and Wellington District Health Board to test targeted workforce deployment strategies.</w:t>
      </w:r>
    </w:p>
    <w:bookmarkEnd w:id="24"/>
    <w:bookmarkStart w:id="25"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Geospatial Analysis</w:t>
      </w:r>
      <w:r>
        <w:t xml:space="preserve"> </w:t>
      </w:r>
      <w:r>
        <w:t xml:space="preserve">– Utilize GIS mapping to overlay dentist locations (from NZ Dental Council registry) with Census data on income, ethnicity, and dental need indices across Wellington City District. This identifies "dental deserts" using the Ministry of Health’s 2023 Access Framework.</w:t>
      </w:r>
    </w:p>
    <w:p>
      <w:pPr>
        <w:numPr>
          <w:ilvl w:val="0"/>
          <w:numId w:val="1002"/>
        </w:numPr>
        <w:pStyle w:val="Compact"/>
      </w:pPr>
      <w:r>
        <w:rPr>
          <w:bCs/>
          <w:b/>
        </w:rPr>
        <w:t xml:space="preserve">Phase 2: Community and Practitioner Engagement</w:t>
      </w:r>
      <w:r>
        <w:t xml:space="preserve"> </w:t>
      </w:r>
      <w:r>
        <w:t xml:space="preserve">– Conduct stratified random surveys with patients (n=500) in low-access suburbs and semi-structured interviews with dentists (n=30). Questions focus on affordability, wait times, and cultural competency experiences. Surveys will be translated into Te Reo Māori and Samoan to ensure inclusivity.</w:t>
      </w:r>
    </w:p>
    <w:p>
      <w:pPr>
        <w:numPr>
          <w:ilvl w:val="0"/>
          <w:numId w:val="1002"/>
        </w:numPr>
        <w:pStyle w:val="Compact"/>
      </w:pPr>
      <w:r>
        <w:rPr>
          <w:bCs/>
          <w:b/>
        </w:rPr>
        <w:t xml:space="preserve">Phase 3: Solution Co-Creation</w:t>
      </w:r>
      <w:r>
        <w:t xml:space="preserve"> </w:t>
      </w:r>
      <w:r>
        <w:t xml:space="preserve">– Host workshops with iwi health providers (e.g., Te Rau Matatini), dentists, and ACC representatives to develop a Wellington-specific model. This includes testing subsidized mobile dental units for remote communities (e.g., Kāpiti Coast) and "kaiārahi" (cultural navigator) training for dentists.</w:t>
      </w:r>
    </w:p>
    <w:bookmarkEnd w:id="25"/>
    <w:bookmarkStart w:id="26" w:name="significance-to-new-zealand-wellington"/>
    <w:p>
      <w:pPr>
        <w:pStyle w:val="Heading2"/>
      </w:pPr>
      <w:r>
        <w:t xml:space="preserve">6. Significance to New Zealand Wellington</w:t>
      </w:r>
    </w:p>
    <w:p>
      <w:pPr>
        <w:pStyle w:val="FirstParagraph"/>
      </w:pPr>
      <w:r>
        <w:t xml:space="preserve">This Research Proposal directly responds to Wellington’s 2035 Health Strategy, which prioritizes "oral health equity as a human right." By centering the dentist as a community anchor—not just a clinician—the study addresses systemic failures while respecting Te Tiriti o Waitangi. Successful outcomes would enable: (a) Targeted recruitment of dentists to high-need areas through University of Otago Wellington campus partnerships; (b) A Wellington-specific dental access fund funded by ACC and local councils; and (c) National policy templates for similar regions. Crucially, the project avoids "one-size-fits-all" solutions by grounding recommendations in Wellington’s unique demographics—where 38% of residents identify as Māori or Pacific Islander compared to 17% nationally.</w:t>
      </w:r>
    </w:p>
    <w:bookmarkEnd w:id="26"/>
    <w:bookmarkStart w:id="27" w:name="expected-outcomes-and-dissemination"/>
    <w:p>
      <w:pPr>
        <w:pStyle w:val="Heading2"/>
      </w:pPr>
      <w:r>
        <w:t xml:space="preserve">7. Expected Outcomes and Dissemination</w:t>
      </w:r>
    </w:p>
    <w:p>
      <w:pPr>
        <w:pStyle w:val="FirstParagraph"/>
      </w:pPr>
      <w:r>
        <w:t xml:space="preserve">The project will produce: (1) An open-access digital map of dental service gaps in Wellington; (2) A policy brief for Te Whatu Ora’s national dental strategy; and (3) A culturally grounded training toolkit for dentists serving diverse communities. All materials will be shared with the Ministry of Health, Wellington City Council, and Māori health providers via workshops. The final report will emphasize practical steps: e.g., "Repositioning 10% of dentist placements in low-access areas could reduce untreated decay by 22% in Wellington’s priority zones within five years." This Research Proposal thus delivers actionable change for dentists practicing in New Zealand Wellington while strengthening the nation’s oral health foundation.</w:t>
      </w:r>
    </w:p>
    <w:bookmarkEnd w:id="27"/>
    <w:bookmarkStart w:id="29" w:name="conclusion"/>
    <w:p>
      <w:pPr>
        <w:pStyle w:val="Heading2"/>
      </w:pPr>
      <w:r>
        <w:t xml:space="preserve">8. Conclusion</w:t>
      </w:r>
    </w:p>
    <w:p>
      <w:pPr>
        <w:pStyle w:val="FirstParagraph"/>
      </w:pPr>
      <w:r>
        <w:t xml:space="preserve">As a critical step toward eliminating dental inequity, this Research Proposal centers the dentist as an indispensable agent of health justice within New Zealand Wellington. By leveraging local data and community co-design, it moves beyond diagnosis to build a scalable model for equitable care—proving that strategic investment in dental workforce distribution directly saves lives, reduces long-term healthcare costs, and honors the promise of Te Tiriti o Waitangi. The insights generated will not only transform Wellington’s dental landscape but also provide a replicable framework for New Zealand cities facing similar challenges.</w:t>
      </w:r>
    </w:p>
    <w:bookmarkStart w:id="28" w:name="keywords"/>
    <w:p>
      <w:pPr>
        <w:pStyle w:val="Heading3"/>
      </w:pPr>
      <w:r>
        <w:t xml:space="preserve">Keywords</w:t>
      </w:r>
    </w:p>
    <w:p>
      <w:pPr>
        <w:pStyle w:val="FirstParagraph"/>
      </w:pPr>
      <w:r>
        <w:t xml:space="preserve">Research Proposal, Dentist, New Zealand Wellington, Oral Health Equity, Cultural Safety, Dental Workforce Distribution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 Disparities in New Zealand Wellington</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