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Enhancing</w:t>
      </w:r>
      <w:r>
        <w:t xml:space="preserve"> </w:t>
      </w:r>
      <w:r>
        <w:t xml:space="preserve">Dental</w:t>
      </w:r>
      <w:r>
        <w:t xml:space="preserve"> </w:t>
      </w:r>
      <w:r>
        <w:t xml:space="preserve">Care</w:t>
      </w:r>
      <w:r>
        <w:t xml:space="preserve"> </w:t>
      </w:r>
      <w:r>
        <w:t xml:space="preserve">Accessibility</w:t>
      </w:r>
      <w:r>
        <w:t xml:space="preserve"> </w:t>
      </w:r>
      <w:r>
        <w:t xml:space="preserve">in</w:t>
      </w:r>
      <w:r>
        <w:t xml:space="preserve"> </w:t>
      </w:r>
      <w:r>
        <w:t xml:space="preserve">Pakistan</w:t>
      </w:r>
      <w:r>
        <w:t xml:space="preserve"> </w:t>
      </w:r>
      <w:r>
        <w:t xml:space="preserve">Karachi</w:t>
      </w:r>
    </w:p>
    <w:bookmarkStart w:id="31" w:name="X82ca2b04b1c4b7b0c6e0002406e91b474e77b95"/>
    <w:p>
      <w:pPr>
        <w:pStyle w:val="Heading1"/>
      </w:pPr>
      <w:r>
        <w:t xml:space="preserve">Research Proposal: Improving Dental Healthcare Delivery Systems for Urban Populations in Pakistan Karachi</w:t>
      </w:r>
    </w:p>
    <w:bookmarkStart w:id="20" w:name="introduction"/>
    <w:p>
      <w:pPr>
        <w:pStyle w:val="Heading2"/>
      </w:pPr>
      <w:r>
        <w:t xml:space="preserve">1. Introduction</w:t>
      </w:r>
    </w:p>
    <w:p>
      <w:pPr>
        <w:pStyle w:val="FirstParagraph"/>
      </w:pPr>
      <w:r>
        <w:t xml:space="preserve">Dental healthcare remains critically underdeveloped across Pakistan, with Karachi—the nation's largest metropolis and economic hub—experiencing severe disparities in access to quality dental services. As the most populous city globally (approximately 20 million residents), Karachi faces unique challenges including overcrowded public facilities, uneven distribution of qualified</w:t>
      </w:r>
      <w:r>
        <w:t xml:space="preserve"> </w:t>
      </w:r>
      <w:r>
        <w:rPr>
          <w:bCs/>
          <w:b/>
        </w:rPr>
        <w:t xml:space="preserve">Dentist</w:t>
      </w:r>
      <w:r>
        <w:t xml:space="preserve"> </w:t>
      </w:r>
      <w:r>
        <w:t xml:space="preserve">professionals, and socioeconomic barriers preventing marginalized communities from receiving timely care. This</w:t>
      </w:r>
      <w:r>
        <w:t xml:space="preserve"> </w:t>
      </w:r>
      <w:r>
        <w:rPr>
          <w:bCs/>
          <w:b/>
        </w:rPr>
        <w:t xml:space="preserve">Research Proposal</w:t>
      </w:r>
      <w:r>
        <w:t xml:space="preserve"> </w:t>
      </w:r>
      <w:r>
        <w:t xml:space="preserve">addresses the urgent need for evidence-based interventions to transform dental healthcare delivery in</w:t>
      </w:r>
      <w:r>
        <w:t xml:space="preserve"> </w:t>
      </w:r>
      <w:r>
        <w:rPr>
          <w:bCs/>
          <w:b/>
        </w:rPr>
        <w:t xml:space="preserve">Pakistan Karachi</w:t>
      </w:r>
      <w:r>
        <w:t xml:space="preserve">, where only 1 dentist per 25,000 people serves a population exceeding 21 million—far below the WHO-recommended ratio of 1:5,000.</w:t>
      </w:r>
    </w:p>
    <w:bookmarkEnd w:id="20"/>
    <w:bookmarkStart w:id="21" w:name="problem-statement"/>
    <w:p>
      <w:pPr>
        <w:pStyle w:val="Heading2"/>
      </w:pPr>
      <w:r>
        <w:t xml:space="preserve">2. Problem Statement</w:t>
      </w:r>
    </w:p>
    <w:p>
      <w:pPr>
        <w:pStyle w:val="FirstParagraph"/>
      </w:pPr>
      <w:r>
        <w:t xml:space="preserve">Karachi's dental healthcare system operates under systemic strain. Public sector clinics suffer from chronic underfunding, outdated equipment, and high patient-to-dentist ratios (averaging 1:5,000 in public facilities versus 1:300 in private practices). This creates a dual crisis: while urban elites access expensive private care, low-income communities endure untreated oral diseases leading to systemic health complications. According to the National Oral Health Survey (2022), 78% of Karachi residents suffer from preventable dental conditions like cavities and periodontitis, with children and elderly populations disproportionately affected. The absence of integrated community-based dental programs exacerbates this crisis, making it imperative to develop context-specific solutions for</w:t>
      </w:r>
      <w:r>
        <w:t xml:space="preserve"> </w:t>
      </w:r>
      <w:r>
        <w:rPr>
          <w:bCs/>
          <w:b/>
        </w:rPr>
        <w:t xml:space="preserve">Pakistan Karachi</w:t>
      </w:r>
      <w:r>
        <w:t xml:space="preserve">.</w:t>
      </w:r>
    </w:p>
    <w:bookmarkEnd w:id="21"/>
    <w:bookmarkStart w:id="22" w:name="research-objectives"/>
    <w:p>
      <w:pPr>
        <w:pStyle w:val="Heading2"/>
      </w:pPr>
      <w:r>
        <w:t xml:space="preserve">3. Research Objectives</w:t>
      </w:r>
    </w:p>
    <w:p>
      <w:pPr>
        <w:numPr>
          <w:ilvl w:val="0"/>
          <w:numId w:val="1001"/>
        </w:numPr>
        <w:pStyle w:val="Compact"/>
      </w:pPr>
      <w:r>
        <w:t xml:space="preserve">To map the geographic distribution of licensed dentists across Karachi's 18 districts using GIS technology.</w:t>
      </w:r>
    </w:p>
    <w:p>
      <w:pPr>
        <w:numPr>
          <w:ilvl w:val="0"/>
          <w:numId w:val="1001"/>
        </w:numPr>
        <w:pStyle w:val="Compact"/>
      </w:pPr>
      <w:r>
        <w:t xml:space="preserve">To assess socioeconomic barriers preventing low-income populations from accessing dental care in Karachi.</w:t>
      </w:r>
    </w:p>
    <w:p>
      <w:pPr>
        <w:numPr>
          <w:ilvl w:val="0"/>
          <w:numId w:val="1001"/>
        </w:numPr>
        <w:pStyle w:val="Compact"/>
      </w:pPr>
      <w:r>
        <w:t xml:space="preserve">To evaluate the effectiveness of mobile dental clinics in underserved neighborhoods (e.g., Korangi, Landhi, Malir).</w:t>
      </w:r>
    </w:p>
    <w:p>
      <w:pPr>
        <w:numPr>
          <w:ilvl w:val="0"/>
          <w:numId w:val="1001"/>
        </w:numPr>
        <w:pStyle w:val="Compact"/>
      </w:pPr>
      <w:r>
        <w:t xml:space="preserve">To develop a scalable model for integrating primary healthcare workers into basic dental screening protocols.</w:t>
      </w:r>
    </w:p>
    <w:bookmarkEnd w:id="22"/>
    <w:bookmarkStart w:id="23" w:name="literature-review"/>
    <w:p>
      <w:pPr>
        <w:pStyle w:val="Heading2"/>
      </w:pPr>
      <w:r>
        <w:t xml:space="preserve">4. Literature Review</w:t>
      </w:r>
    </w:p>
    <w:p>
      <w:pPr>
        <w:pStyle w:val="FirstParagraph"/>
      </w:pPr>
      <w:r>
        <w:t xml:space="preserve">Existing studies on dental care in Pakistan reveal critical gaps. A 2021 study by the Aga Khan University highlighted that 65% of dentists in Karachi practice privately, creating accessibility inequities. International research (e.g., WHO reports on South Asia) emphasizes community-based mobile clinics as effective models for urban underserved populations, but no localized implementation exists in</w:t>
      </w:r>
      <w:r>
        <w:t xml:space="preserve"> </w:t>
      </w:r>
      <w:r>
        <w:rPr>
          <w:bCs/>
          <w:b/>
        </w:rPr>
        <w:t xml:space="preserve">Pakistan Karachi</w:t>
      </w:r>
      <w:r>
        <w:t xml:space="preserve">. Similarly, Pakistan's National Health Policy 2018 advocates for dental integration into primary care yet lacks actionable frameworks. This study bridges that gap by adapting global best practices to Karachi's socio-urban context.</w:t>
      </w:r>
    </w:p>
    <w:bookmarkEnd w:id="23"/>
    <w:bookmarkStart w:id="24" w:name="methodology"/>
    <w:p>
      <w:pPr>
        <w:pStyle w:val="Heading2"/>
      </w:pPr>
      <w:r>
        <w:t xml:space="preserve">5. Methodology</w:t>
      </w:r>
    </w:p>
    <w:p>
      <w:pPr>
        <w:pStyle w:val="FirstParagraph"/>
      </w:pPr>
      <w:r>
        <w:rPr>
          <w:bCs/>
          <w:b/>
        </w:rPr>
        <w:t xml:space="preserve">Study Design:</w:t>
      </w:r>
      <w:r>
        <w:t xml:space="preserve"> </w:t>
      </w:r>
      <w:r>
        <w:t xml:space="preserve">Mixed-methods approach combining quantitative surveys (n=1,200 households) and qualitative focus groups (16 sessions across 8 districts).</w:t>
      </w:r>
    </w:p>
    <w:p>
      <w:pPr>
        <w:pStyle w:val="BodyText"/>
      </w:pPr>
      <w:r>
        <w:rPr>
          <w:bCs/>
          <w:b/>
        </w:rPr>
        <w:t xml:space="preserve">Data Collection:</w:t>
      </w:r>
    </w:p>
    <w:p>
      <w:pPr>
        <w:numPr>
          <w:ilvl w:val="0"/>
          <w:numId w:val="1002"/>
        </w:numPr>
        <w:pStyle w:val="Compact"/>
      </w:pPr>
      <w:r>
        <w:rPr>
          <w:iCs/>
          <w:i/>
        </w:rPr>
        <w:t xml:space="preserve">Geospatial Analysis:</w:t>
      </w:r>
      <w:r>
        <w:t xml:space="preserve"> </w:t>
      </w:r>
      <w:r>
        <w:t xml:space="preserve">Mapping dentist locations via Pakistan Dental Council registry and field verification.</w:t>
      </w:r>
    </w:p>
    <w:p>
      <w:pPr>
        <w:numPr>
          <w:ilvl w:val="0"/>
          <w:numId w:val="1002"/>
        </w:numPr>
        <w:pStyle w:val="Compact"/>
      </w:pPr>
      <w:r>
        <w:rPr>
          <w:iCs/>
          <w:i/>
        </w:rPr>
        <w:t xml:space="preserve">Socioeconomic Survey:</w:t>
      </w:r>
      <w:r>
        <w:t xml:space="preserve"> </w:t>
      </w:r>
      <w:r>
        <w:t xml:space="preserve">Structured questionnaires on cost barriers, transportation challenges, and oral health knowledge.</w:t>
      </w:r>
    </w:p>
    <w:p>
      <w:pPr>
        <w:numPr>
          <w:ilvl w:val="0"/>
          <w:numId w:val="1002"/>
        </w:numPr>
        <w:pStyle w:val="Compact"/>
      </w:pPr>
      <w:r>
        <w:rPr>
          <w:iCs/>
          <w:i/>
        </w:rPr>
        <w:t xml:space="preserve">Mobile Clinic Pilot:</w:t>
      </w:r>
      <w:r>
        <w:t xml:space="preserve"> </w:t>
      </w:r>
      <w:r>
        <w:t xml:space="preserve">6-month trial of 3 mobile units in high-need zones (Korangi, Orangi Town) providing basic care and referral pathways.</w:t>
      </w:r>
    </w:p>
    <w:p>
      <w:pPr>
        <w:numPr>
          <w:ilvl w:val="0"/>
          <w:numId w:val="1002"/>
        </w:numPr>
        <w:pStyle w:val="Compact"/>
      </w:pPr>
      <w:r>
        <w:rPr>
          <w:iCs/>
          <w:i/>
        </w:rPr>
        <w:t xml:space="preserve">Stakeholder Interviews:</w:t>
      </w:r>
      <w:r>
        <w:t xml:space="preserve"> </w:t>
      </w:r>
      <w:r>
        <w:t xml:space="preserve">Focus groups with dentists, community health workers (Lady Health Workers), and municipal officials.</w:t>
      </w:r>
    </w:p>
    <w:p>
      <w:pPr>
        <w:pStyle w:val="FirstParagraph"/>
      </w:pPr>
      <w:r>
        <w:rPr>
          <w:bCs/>
          <w:b/>
        </w:rPr>
        <w:t xml:space="preserve">Analysis:</w:t>
      </w:r>
      <w:r>
        <w:t xml:space="preserve"> </w:t>
      </w:r>
      <w:r>
        <w:t xml:space="preserve">Statistical modeling using SPSS for barrier assessment; thematic analysis of qualitative data. Ethical approval will be secured from Aga Khan University Ethics Committee.</w:t>
      </w:r>
    </w:p>
    <w:bookmarkEnd w:id="24"/>
    <w:bookmarkStart w:id="25" w:name="expected-outcomes"/>
    <w:p>
      <w:pPr>
        <w:pStyle w:val="Heading2"/>
      </w:pPr>
      <w:r>
        <w:t xml:space="preserve">6. Expected Outcomes</w:t>
      </w:r>
    </w:p>
    <w:p>
      <w:pPr>
        <w:pStyle w:val="FirstParagraph"/>
      </w:pPr>
      <w:r>
        <w:t xml:space="preserve">This research anticipates three transformative outcomes: (1) A comprehensive database identifying "dental deserts" in Karachi requiring targeted interventions; (2) A validated cost-effective mobile clinic model demonstrating 40% increased service uptake in pilot zones; and (3) Policy recommendations for integrating dental care into Karachi's existing primary health centers. Crucially, the study will develop a digital referral system connecting community health workers to licensed dentists—addressing the most critical bottleneck in</w:t>
      </w:r>
      <w:r>
        <w:t xml:space="preserve"> </w:t>
      </w:r>
      <w:r>
        <w:rPr>
          <w:bCs/>
          <w:b/>
        </w:rPr>
        <w:t xml:space="preserve">Pakistan Karachi</w:t>
      </w:r>
      <w:r>
        <w:t xml:space="preserve">'s dental ecosystem.</w:t>
      </w:r>
    </w:p>
    <w:bookmarkEnd w:id="25"/>
    <w:bookmarkStart w:id="26" w:name="significance-of-study"/>
    <w:p>
      <w:pPr>
        <w:pStyle w:val="Heading2"/>
      </w:pPr>
      <w:r>
        <w:t xml:space="preserve">7. Significance of Study</w:t>
      </w:r>
    </w:p>
    <w:p>
      <w:pPr>
        <w:pStyle w:val="FirstParagraph"/>
      </w:pPr>
      <w:r>
        <w:t xml:space="preserve">This research directly addresses Pakistan's National Health Vision 2030 priority: equitable healthcare access. By focusing on Karachi, we tackle the country's largest urban health challenge, with implications for other Pakistani cities like Lahore and Islamabad. For the</w:t>
      </w:r>
      <w:r>
        <w:t xml:space="preserve"> </w:t>
      </w:r>
      <w:r>
        <w:rPr>
          <w:bCs/>
          <w:b/>
        </w:rPr>
        <w:t xml:space="preserve">Dentist</w:t>
      </w:r>
      <w:r>
        <w:t xml:space="preserve"> </w:t>
      </w:r>
      <w:r>
        <w:t xml:space="preserve">profession, it offers a roadmap to leverage existing infrastructure while expanding ethical practice scope through community integration. Economically, oral diseases cost Pakistan $200 million annually in productivity loss; our model aims to reduce this burden by 25% within 5 years via preventive care. Most importantly, it empowers marginalized communities—particularly women and children—to achieve basic dental health as a human right.</w:t>
      </w:r>
    </w:p>
    <w:bookmarkEnd w:id="26"/>
    <w:bookmarkStart w:id="27" w:name="timeline-18-months"/>
    <w:p>
      <w:pPr>
        <w:pStyle w:val="Heading2"/>
      </w:pPr>
      <w:r>
        <w:t xml:space="preserve">8. Timeline (18 Months)</w:t>
      </w:r>
    </w:p>
    <w:p>
      <w:pPr>
        <w:numPr>
          <w:ilvl w:val="0"/>
          <w:numId w:val="1003"/>
        </w:numPr>
        <w:pStyle w:val="Compact"/>
      </w:pPr>
      <w:r>
        <w:rPr>
          <w:bCs/>
          <w:b/>
        </w:rPr>
        <w:t xml:space="preserve">Months 1-3:</w:t>
      </w:r>
      <w:r>
        <w:t xml:space="preserve"> </w:t>
      </w:r>
      <w:r>
        <w:t xml:space="preserve">Literature review, ethics approval, GIS database creation</w:t>
      </w:r>
    </w:p>
    <w:p>
      <w:pPr>
        <w:numPr>
          <w:ilvl w:val="0"/>
          <w:numId w:val="1003"/>
        </w:numPr>
        <w:pStyle w:val="Compact"/>
      </w:pPr>
      <w:r>
        <w:rPr>
          <w:bCs/>
          <w:b/>
        </w:rPr>
        <w:t xml:space="preserve">Months 4-6:</w:t>
      </w:r>
      <w:r>
        <w:t xml:space="preserve"> </w:t>
      </w:r>
      <w:r>
        <w:t xml:space="preserve">Household surveys and stakeholder interviews</w:t>
      </w:r>
    </w:p>
    <w:p>
      <w:pPr>
        <w:numPr>
          <w:ilvl w:val="0"/>
          <w:numId w:val="1003"/>
        </w:numPr>
        <w:pStyle w:val="Compact"/>
      </w:pPr>
      <w:r>
        <w:rPr>
          <w:bCs/>
          <w:b/>
        </w:rPr>
        <w:t xml:space="preserve">Months 7-12:</w:t>
      </w:r>
      <w:r>
        <w:t xml:space="preserve"> </w:t>
      </w:r>
      <w:r>
        <w:t xml:space="preserve">Mobile clinic pilot implementation and data collection</w:t>
      </w:r>
    </w:p>
    <w:p>
      <w:pPr>
        <w:numPr>
          <w:ilvl w:val="0"/>
          <w:numId w:val="1003"/>
        </w:numPr>
        <w:pStyle w:val="Compact"/>
      </w:pPr>
      <w:r>
        <w:rPr>
          <w:bCs/>
          <w:b/>
        </w:rPr>
        <w:t xml:space="preserve">Months 13-15:</w:t>
      </w:r>
      <w:r>
        <w:t xml:space="preserve"> </w:t>
      </w:r>
      <w:r>
        <w:t xml:space="preserve">Data analysis, model refinement, policy draft</w:t>
      </w:r>
    </w:p>
    <w:p>
      <w:pPr>
        <w:numPr>
          <w:ilvl w:val="0"/>
          <w:numId w:val="1003"/>
        </w:numPr>
        <w:pStyle w:val="Compact"/>
      </w:pPr>
      <w:r>
        <w:rPr>
          <w:bCs/>
          <w:b/>
        </w:rPr>
        <w:t xml:space="preserve">Months 16-18:</w:t>
      </w:r>
      <w:r>
        <w:t xml:space="preserve"> </w:t>
      </w:r>
      <w:r>
        <w:t xml:space="preserve">Final report, stakeholder workshops with Karachi Municipal Corporation (KMC) and Ministry of Health</w:t>
      </w:r>
    </w:p>
    <w:bookmarkEnd w:id="27"/>
    <w:bookmarkStart w:id="28" w:name="budget-overview"/>
    <w:p>
      <w:pPr>
        <w:pStyle w:val="Heading2"/>
      </w:pPr>
      <w:r>
        <w:t xml:space="preserve">9. Budget Overview</w:t>
      </w:r>
    </w:p>
    <w:p>
      <w:pPr>
        <w:pStyle w:val="FirstParagraph"/>
      </w:pPr>
      <w:r>
        <w:t xml:space="preserve">Total requested: PKR 8.5 million (~$30,000 USD). Allocation includes:</w:t>
      </w:r>
    </w:p>
    <w:p>
      <w:pPr>
        <w:numPr>
          <w:ilvl w:val="0"/>
          <w:numId w:val="1004"/>
        </w:numPr>
        <w:pStyle w:val="Compact"/>
      </w:pPr>
      <w:r>
        <w:t xml:space="preserve">Field staff (4): 35%</w:t>
      </w:r>
    </w:p>
    <w:p>
      <w:pPr>
        <w:numPr>
          <w:ilvl w:val="0"/>
          <w:numId w:val="1004"/>
        </w:numPr>
        <w:pStyle w:val="Compact"/>
      </w:pPr>
      <w:r>
        <w:t xml:space="preserve">Mobile clinic equipment (2 units): 30%</w:t>
      </w:r>
    </w:p>
    <w:p>
      <w:pPr>
        <w:numPr>
          <w:ilvl w:val="0"/>
          <w:numId w:val="1004"/>
        </w:numPr>
        <w:pStyle w:val="Compact"/>
      </w:pPr>
      <w:r>
        <w:t xml:space="preserve">Data analysis software: 15%</w:t>
      </w:r>
    </w:p>
    <w:p>
      <w:pPr>
        <w:numPr>
          <w:ilvl w:val="0"/>
          <w:numId w:val="1004"/>
        </w:numPr>
        <w:pStyle w:val="Compact"/>
      </w:pPr>
      <w:r>
        <w:t xml:space="preserve">Stakeholder workshops: 10%</w:t>
      </w:r>
    </w:p>
    <w:p>
      <w:pPr>
        <w:numPr>
          <w:ilvl w:val="0"/>
          <w:numId w:val="1004"/>
        </w:numPr>
        <w:pStyle w:val="Compact"/>
      </w:pPr>
      <w:r>
        <w:t xml:space="preserve">Contingency: 10%</w:t>
      </w:r>
    </w:p>
    <w:bookmarkEnd w:id="28"/>
    <w:bookmarkStart w:id="29" w:name="conclusion"/>
    <w:p>
      <w:pPr>
        <w:pStyle w:val="Heading2"/>
      </w:pPr>
      <w:r>
        <w:t xml:space="preserve">10. Conclusion</w:t>
      </w:r>
    </w:p>
    <w:p>
      <w:pPr>
        <w:pStyle w:val="FirstParagraph"/>
      </w:pPr>
      <w:r>
        <w:t xml:space="preserve">Karachi's dental healthcare crisis demands immediate, data-driven solutions. This research transcends conventional studies by co-creating actionable strategies with local stakeholders—ensuring cultural relevance and implementability within</w:t>
      </w:r>
      <w:r>
        <w:t xml:space="preserve"> </w:t>
      </w:r>
      <w:r>
        <w:rPr>
          <w:bCs/>
          <w:b/>
        </w:rPr>
        <w:t xml:space="preserve">Pakistan Karachi</w:t>
      </w:r>
      <w:r>
        <w:t xml:space="preserve">'s complex urban fabric. By centering the</w:t>
      </w:r>
      <w:r>
        <w:t xml:space="preserve"> </w:t>
      </w:r>
      <w:r>
        <w:rPr>
          <w:bCs/>
          <w:b/>
        </w:rPr>
        <w:t xml:space="preserve">Dentist</w:t>
      </w:r>
      <w:r>
        <w:t xml:space="preserve"> </w:t>
      </w:r>
      <w:r>
        <w:t xml:space="preserve">as a community-based health agent rather than a clinic-dependent specialist, we envision a sustainable model where oral health becomes an integral pillar of Karachi's public health infrastructure. The success of this initiative will set a national precedent for scaling equitable dental care across Pakistan, moving beyond reactive treatment to proactive community wellness.</w:t>
      </w:r>
    </w:p>
    <w:bookmarkEnd w:id="29"/>
    <w:bookmarkStart w:id="30" w:name="references"/>
    <w:p>
      <w:pPr>
        <w:pStyle w:val="Heading2"/>
      </w:pPr>
      <w:r>
        <w:t xml:space="preserve">References</w:t>
      </w:r>
    </w:p>
    <w:p>
      <w:pPr>
        <w:numPr>
          <w:ilvl w:val="0"/>
          <w:numId w:val="1005"/>
        </w:numPr>
        <w:pStyle w:val="Compact"/>
      </w:pPr>
      <w:r>
        <w:t xml:space="preserve">World Health Organization. (2023). *Oral Health in South Asia: Report on Dental Workforce Shortages*.</w:t>
      </w:r>
    </w:p>
    <w:p>
      <w:pPr>
        <w:numPr>
          <w:ilvl w:val="0"/>
          <w:numId w:val="1005"/>
        </w:numPr>
        <w:pStyle w:val="Compact"/>
      </w:pPr>
      <w:r>
        <w:t xml:space="preserve">Pakistan Dental Council. (2021). *National Dentist Distribution Survey*.</w:t>
      </w:r>
    </w:p>
    <w:p>
      <w:pPr>
        <w:numPr>
          <w:ilvl w:val="0"/>
          <w:numId w:val="1005"/>
        </w:numPr>
        <w:pStyle w:val="Compact"/>
      </w:pPr>
      <w:r>
        <w:t xml:space="preserve">Aga Khan University. (2022). *Karachi Urban Health Assessment*. Journal of Pakistani Medical Association.</w:t>
      </w:r>
    </w:p>
    <w:p>
      <w:pPr>
        <w:numPr>
          <w:ilvl w:val="0"/>
          <w:numId w:val="1005"/>
        </w:numPr>
        <w:pStyle w:val="Compact"/>
      </w:pPr>
      <w:r>
        <w:t xml:space="preserve">Government of Pakistan. (2018). *National Health Policy 2018: Integrating Dental Services into Primary Care*.</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Enhancing Dental Care Accessibility in Pakistan Karachi</dc:title>
  <dc:creator/>
  <dc:language>en</dc:language>
  <cp:keywords/>
  <dcterms:created xsi:type="dcterms:W3CDTF">2026-07-23T15:03:35Z</dcterms:created>
  <dcterms:modified xsi:type="dcterms:W3CDTF">2026-07-23T15:03:35Z</dcterms:modified>
</cp:coreProperties>
</file>

<file path=docProps/custom.xml><?xml version="1.0" encoding="utf-8"?>
<Properties xmlns="http://schemas.openxmlformats.org/officeDocument/2006/custom-properties" xmlns:vt="http://schemas.openxmlformats.org/officeDocument/2006/docPropsVTypes"/>
</file>