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Qatar</w:t>
      </w:r>
      <w:r>
        <w:t xml:space="preserve"> </w:t>
      </w:r>
      <w:r>
        <w:t xml:space="preserve">Doha</w:t>
      </w:r>
    </w:p>
    <w:bookmarkStart w:id="31" w:name="X7b3b7141b2d6c98d567bd24dbaf56138d7c0c55"/>
    <w:p>
      <w:pPr>
        <w:pStyle w:val="Heading1"/>
      </w:pPr>
      <w:r>
        <w:t xml:space="preserve">Research Proposal: Comprehensive Assessment of Dental Healthcare Needs and Professional Development for the Dentist in Qatar Doha</w:t>
      </w:r>
    </w:p>
    <w:bookmarkStart w:id="20" w:name="introduction"/>
    <w:p>
      <w:pPr>
        <w:pStyle w:val="Heading2"/>
      </w:pPr>
      <w:r>
        <w:t xml:space="preserve">Introduction</w:t>
      </w:r>
    </w:p>
    <w:p>
      <w:pPr>
        <w:pStyle w:val="FirstParagraph"/>
      </w:pPr>
      <w:r>
        <w:t xml:space="preserve">The Kingdom of Qatar, particularly its vibrant capital Doha, has experienced remarkable socio-economic growth over the past two decades. This transformation has significantly elevated public health priorities, yet dental healthcare remains an underserved sector despite increasing population density and international residency. As a nation committed to achieving the National Vision 2030 goals of enhancing quality of life and healthcare excellence, Qatar Doha requires an evidence-based approach to address critical gaps in oral health services. This</w:t>
      </w:r>
      <w:r>
        <w:t xml:space="preserve"> </w:t>
      </w:r>
      <w:r>
        <w:rPr>
          <w:bCs/>
          <w:b/>
        </w:rPr>
        <w:t xml:space="preserve">Research Proposal</w:t>
      </w:r>
      <w:r>
        <w:t xml:space="preserve"> </w:t>
      </w:r>
      <w:r>
        <w:t xml:space="preserve">focuses specifically on the role, challenges, and professional development pathways for the</w:t>
      </w:r>
      <w:r>
        <w:t xml:space="preserve"> </w:t>
      </w:r>
      <w:r>
        <w:rPr>
          <w:bCs/>
          <w:b/>
        </w:rPr>
        <w:t xml:space="preserve">Dentist</w:t>
      </w:r>
      <w:r>
        <w:t xml:space="preserve"> </w:t>
      </w:r>
      <w:r>
        <w:t xml:space="preserve">within Qatar's evolving healthcare landscape. With dental diseases affecting over 70% of Qatar's population according to recent WHO data (2023), this study is not merely academic—it is a strategic necessity for national health sustainability.</w:t>
      </w:r>
    </w:p>
    <w:p>
      <w:pPr>
        <w:pStyle w:val="BodyText"/>
      </w:pPr>
      <w:r>
        <w:rPr>
          <w:bCs/>
          <w:b/>
        </w:rPr>
        <w:t xml:space="preserve">Key Contextual Imperative:</w:t>
      </w:r>
      <w:r>
        <w:t xml:space="preserve"> </w:t>
      </w:r>
      <w:r>
        <w:t xml:space="preserve">While Qatar has invested heavily in medical infrastructure, dental care access remains fragmented across public and private sectors. The absence of a comprehensive national dental health strategy creates inequities in service delivery, particularly for expatriate communities who constitute 85% of Doha's population. This</w:t>
      </w:r>
      <w:r>
        <w:t xml:space="preserve"> </w:t>
      </w:r>
      <w:r>
        <w:rPr>
          <w:bCs/>
          <w:b/>
        </w:rPr>
        <w:t xml:space="preserve">Research Proposal</w:t>
      </w:r>
      <w:r>
        <w:t xml:space="preserve"> </w:t>
      </w:r>
      <w:r>
        <w:t xml:space="preserve">directly addresses these disparities through an integrated analysis centered on the</w:t>
      </w:r>
      <w:r>
        <w:t xml:space="preserve"> </w:t>
      </w:r>
      <w:r>
        <w:rPr>
          <w:bCs/>
          <w:b/>
        </w:rPr>
        <w:t xml:space="preserve">Dentist</w:t>
      </w:r>
      <w:r>
        <w:t xml:space="preserve">'s professional ecosystem within</w:t>
      </w:r>
      <w:r>
        <w:t xml:space="preserve"> </w:t>
      </w:r>
      <w:r>
        <w:rPr>
          <w:bCs/>
          <w:b/>
        </w:rPr>
        <w:t xml:space="preserve">Qatar Doha</w:t>
      </w:r>
      <w:r>
        <w:t xml:space="preserve">.</w:t>
      </w:r>
    </w:p>
    <w:bookmarkEnd w:id="20"/>
    <w:bookmarkStart w:id="21" w:name="Xa80342592d67398c98959eb0e9bbbece3772324"/>
    <w:p>
      <w:pPr>
        <w:pStyle w:val="Heading2"/>
      </w:pPr>
      <w:r>
        <w:t xml:space="preserve">Literature Review: Current Gaps in Qatar's Dental Sector</w:t>
      </w:r>
    </w:p>
    <w:p>
      <w:pPr>
        <w:pStyle w:val="FirstParagraph"/>
      </w:pPr>
      <w:r>
        <w:t xml:space="preserve">Existing studies (Al-Khalifa et al., 2021; Al-Thani, 2022) document rising dental morbidity rates in Qatar but neglect systemic analysis of dentist workforce dynamics. International research on Gulf Cooperation Council (GCC) nations highlights critical issues: physician-to-population ratios are skewed toward medical specialties, with only 1 dentist per 3,500 citizens versus WHO's recommended 1:2,000. In Doha specifically, private dental clinics dominate service provision (78%), creating accessibility barriers for low-income residents. Crucially, no recent study examines the professional development challenges faced by dentists in Qatar's unique multicultural environment—where cultural sensitivity, language barriers (Arabic/English), and diverse patient expectations intersect with clinical practice.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achieve three interconnected objectives:</w:t>
      </w:r>
    </w:p>
    <w:p>
      <w:pPr>
        <w:numPr>
          <w:ilvl w:val="0"/>
          <w:numId w:val="1001"/>
        </w:numPr>
        <w:pStyle w:val="Compact"/>
      </w:pPr>
      <w:r>
        <w:rPr>
          <w:bCs/>
          <w:b/>
        </w:rPr>
        <w:t xml:space="preserve">Evaluate service accessibility gaps:</w:t>
      </w:r>
      <w:r>
        <w:t xml:space="preserve"> </w:t>
      </w:r>
      <w:r>
        <w:t xml:space="preserve">Quantify disparities in dental care access across Doha's districts, socioeconomic groups, and nationalities.</w:t>
      </w:r>
    </w:p>
    <w:p>
      <w:pPr>
        <w:numPr>
          <w:ilvl w:val="0"/>
          <w:numId w:val="1001"/>
        </w:numPr>
        <w:pStyle w:val="Compact"/>
      </w:pPr>
      <w:r>
        <w:rPr>
          <w:bCs/>
          <w:b/>
        </w:rPr>
        <w:t xml:space="preserve">Analyze professional challenges for the Dentist:</w:t>
      </w:r>
      <w:r>
        <w:t xml:space="preserve"> </w:t>
      </w:r>
      <w:r>
        <w:t xml:space="preserve">Document burnout rates, scope-of-practice limitations, and training needs specific to Qatar Doha's clinical context.</w:t>
      </w:r>
    </w:p>
    <w:p>
      <w:pPr>
        <w:numPr>
          <w:ilvl w:val="0"/>
          <w:numId w:val="1001"/>
        </w:numPr>
        <w:pStyle w:val="Compact"/>
      </w:pPr>
      <w:r>
        <w:rPr>
          <w:bCs/>
          <w:b/>
        </w:rPr>
        <w:t xml:space="preserve">Propose a sustainable workforce model:</w:t>
      </w:r>
      <w:r>
        <w:t xml:space="preserve"> </w:t>
      </w:r>
      <w:r>
        <w:t xml:space="preserve">Develop evidence-based recommendations for dentist recruitment, retention, and advanced skill development aligned with Qatar National Vision 2030.</w:t>
      </w:r>
    </w:p>
    <w:bookmarkEnd w:id="22"/>
    <w:bookmarkStart w:id="26" w:name="methodology"/>
    <w:p>
      <w:pPr>
        <w:pStyle w:val="Heading2"/>
      </w:pPr>
      <w:r>
        <w:t xml:space="preserve">Methodology</w:t>
      </w:r>
    </w:p>
    <w:p>
      <w:pPr>
        <w:pStyle w:val="FirstParagraph"/>
      </w:pPr>
      <w:r>
        <w:t xml:space="preserve">We propose a mixed-methods approach over 18 months:</w:t>
      </w:r>
    </w:p>
    <w:bookmarkStart w:id="23" w:name="phase-1-quantitative-analysis-months-1-6"/>
    <w:p>
      <w:pPr>
        <w:pStyle w:val="Heading3"/>
      </w:pPr>
      <w:r>
        <w:t xml:space="preserve">Phase 1: Quantitative Analysis (Months 1-6)</w:t>
      </w:r>
    </w:p>
    <w:p>
      <w:pPr>
        <w:pStyle w:val="FirstParagraph"/>
      </w:pPr>
      <w:r>
        <w:t xml:space="preserve">Collaborating with the Ministry of Public Health (MOPH) and Hamad Medical Corporation, we will analyze anonymized patient records from public dental clinics (2020-2024) to map service utilization patterns. A stratified random survey of 1,500 Doha residents will assess perceived barriers (cost, location, cultural compatibility). Statistical analysis using SPSS will identify correlations between demographic factors and unmet dental needs.</w:t>
      </w:r>
    </w:p>
    <w:bookmarkEnd w:id="23"/>
    <w:bookmarkStart w:id="24" w:name="X5a81a2b1e18dc218c9d61c3cf676baca0963195"/>
    <w:p>
      <w:pPr>
        <w:pStyle w:val="Heading3"/>
      </w:pPr>
      <w:r>
        <w:t xml:space="preserve">Phase 2: Qualitative Exploration (Months 7-14)</w:t>
      </w:r>
    </w:p>
    <w:p>
      <w:pPr>
        <w:pStyle w:val="FirstParagraph"/>
      </w:pPr>
      <w:r>
        <w:t xml:space="preserve">In-depth interviews with 50 practicing dentists across public/private sectors will explore professional challenges. Focus groups (6 groups of 8-10 dentists) will investigate cultural competency training gaps. Additionally, key informant interviews with MOPH officials and dental association leaders will contextualize findings within Qatar's healthcare policy framework.</w:t>
      </w:r>
    </w:p>
    <w:bookmarkEnd w:id="24"/>
    <w:bookmarkStart w:id="25" w:name="phase-3-model-development-months-15-18"/>
    <w:p>
      <w:pPr>
        <w:pStyle w:val="Heading3"/>
      </w:pPr>
      <w:r>
        <w:t xml:space="preserve">Phase 3: Model Development (Months 15-18)</w:t>
      </w:r>
    </w:p>
    <w:p>
      <w:pPr>
        <w:pStyle w:val="FirstParagraph"/>
      </w:pPr>
      <w:r>
        <w:t xml:space="preserve">Using grounded theory analysis of qualitative data, we will co-create a "Qatar Dentist Integration Framework" with stakeholders. This model will incorporate culturally tailored continuing education modules, tele-dentistry protocols for remote communities, and policy recommendations for expanding the dentist's scope in preventive care.</w:t>
      </w:r>
    </w:p>
    <w:bookmarkEnd w:id="25"/>
    <w:bookmarkEnd w:id="26"/>
    <w:bookmarkStart w:id="27" w:name="expected-outcomes"/>
    <w:p>
      <w:pPr>
        <w:pStyle w:val="Heading2"/>
      </w:pPr>
      <w:r>
        <w:t xml:space="preserve">Expected Outcomes</w:t>
      </w:r>
    </w:p>
    <w:p>
      <w:pPr>
        <w:pStyle w:val="FirstParagraph"/>
      </w:pPr>
      <w:r>
        <w:t xml:space="preserve">This research anticipates three transformative outcomes:</w:t>
      </w:r>
    </w:p>
    <w:p>
      <w:pPr>
        <w:numPr>
          <w:ilvl w:val="0"/>
          <w:numId w:val="1002"/>
        </w:numPr>
        <w:pStyle w:val="Compact"/>
      </w:pPr>
      <w:r>
        <w:t xml:space="preserve">A nationally validated dental service accessibility index for Doha, identifying "oral health deserts" requiring targeted intervention.</w:t>
      </w:r>
    </w:p>
    <w:p>
      <w:pPr>
        <w:numPr>
          <w:ilvl w:val="0"/>
          <w:numId w:val="1002"/>
        </w:numPr>
        <w:pStyle w:val="Compact"/>
      </w:pPr>
      <w:r>
        <w:t xml:space="preserve">A comprehensive report on dentist professional development needs, including a proposed certification pathway for cross-cultural dental practice in Qatar Doha.</w:t>
      </w:r>
    </w:p>
    <w:p>
      <w:pPr>
        <w:numPr>
          <w:ilvl w:val="0"/>
          <w:numId w:val="1002"/>
        </w:numPr>
        <w:pStyle w:val="Compact"/>
      </w:pPr>
      <w:r>
        <w:t xml:space="preserve">Implementation-ready policy briefs addressing MOPH's strategic priorities: reducing preventable dental hospitalizations by 30% and increasing community-based preventive services by 45% within five years.</w:t>
      </w:r>
    </w:p>
    <w:p>
      <w:pPr>
        <w:pStyle w:val="FirstParagraph"/>
      </w:pPr>
      <w:r>
        <w:rPr>
          <w:bCs/>
          <w:b/>
        </w:rPr>
        <w:t xml:space="preserve">Significance to Qatar Doha:</w:t>
      </w:r>
      <w:r>
        <w:t xml:space="preserve"> </w:t>
      </w:r>
      <w:r>
        <w:t xml:space="preserve">By centering the</w:t>
      </w:r>
      <w:r>
        <w:t xml:space="preserve"> </w:t>
      </w:r>
      <w:r>
        <w:rPr>
          <w:bCs/>
          <w:b/>
        </w:rPr>
        <w:t xml:space="preserve">Dentist</w:t>
      </w:r>
      <w:r>
        <w:t xml:space="preserve"> </w:t>
      </w:r>
      <w:r>
        <w:t xml:space="preserve">as the pivotal healthcare provider in this study, we directly support Qatar's commitment to "Qatarization" of healthcare roles. The findings will empower MOPH to design evidence-based workforce strategies that align with national health goals, ultimately reducing oral disease burden while optimizing resource allocation in a high-cost urban environment like Doha.</w:t>
      </w:r>
    </w:p>
    <w:bookmarkEnd w:id="27"/>
    <w:bookmarkStart w:id="28" w:name="timeline-and-budget-overview"/>
    <w:p>
      <w:pPr>
        <w:pStyle w:val="Heading2"/>
      </w:pPr>
      <w:r>
        <w:t xml:space="preserve">Timeline and Budget Overview</w:t>
      </w:r>
    </w:p>
    <w:p>
      <w:pPr>
        <w:pStyle w:val="FirstParagraph"/>
      </w:pPr>
      <w:r>
        <w:t xml:space="preserve">The 18-month project will require a total budget of QAR 350,000 (≈$96,000 USD). Key allocations include: data collection tools (QAR 85,000), researcher stipends (QAR 155,000), stakeholder engagement events (QAR 72,584), and dissemination activities. Funding will be sought from Qatar National Research Fund (QNRF) and MOPH partnership grants. The timeline aligns with Qatar's annual health planning cycles to ensure rapid policy integration.</w:t>
      </w:r>
    </w:p>
    <w:bookmarkEnd w:id="28"/>
    <w:bookmarkStart w:id="29" w:name="conclusion"/>
    <w:p>
      <w:pPr>
        <w:pStyle w:val="Heading2"/>
      </w:pPr>
      <w:r>
        <w:t xml:space="preserve">Conclusion</w:t>
      </w:r>
    </w:p>
    <w:p>
      <w:pPr>
        <w:pStyle w:val="FirstParagraph"/>
      </w:pPr>
      <w:r>
        <w:t xml:space="preserve">As Doha continues its trajectory as a global healthcare hub, dental care must evolve from reactive treatment to proactive community health. This</w:t>
      </w:r>
      <w:r>
        <w:t xml:space="preserve"> </w:t>
      </w:r>
      <w:r>
        <w:rPr>
          <w:bCs/>
          <w:b/>
        </w:rPr>
        <w:t xml:space="preserve">Research Proposal</w:t>
      </w:r>
      <w:r>
        <w:t xml:space="preserve"> </w:t>
      </w:r>
      <w:r>
        <w:t xml:space="preserve">positions the</w:t>
      </w:r>
      <w:r>
        <w:t xml:space="preserve"> </w:t>
      </w:r>
      <w:r>
        <w:rPr>
          <w:bCs/>
          <w:b/>
        </w:rPr>
        <w:t xml:space="preserve">Dentist</w:t>
      </w:r>
      <w:r>
        <w:t xml:space="preserve"> </w:t>
      </w:r>
      <w:r>
        <w:t xml:space="preserve">at the center of a transformative strategy for Qatar Doha. By rigorously examining accessibility barriers and professional development needs within Qatar's unique socio-cultural context, this study will deliver actionable insights that directly support national healthcare objectives. The proposed framework will not only enhance the quality of life for Doha's residents but also establish Qatar as a regional leader in integrated dental healthcare innovation. We urge QNRF and MOPH to endorse this critical</w:t>
      </w:r>
      <w:r>
        <w:t xml:space="preserve"> </w:t>
      </w:r>
      <w:r>
        <w:rPr>
          <w:bCs/>
          <w:b/>
        </w:rPr>
        <w:t xml:space="preserve">Research Proposal</w:t>
      </w:r>
      <w:r>
        <w:t xml:space="preserve">, recognizing that investing in the dentist's ecosystem is fundamental to achieving a truly healthy Qatar Doha.</w:t>
      </w:r>
    </w:p>
    <w:bookmarkEnd w:id="29"/>
    <w:bookmarkStart w:id="30" w:name="references-key-sources"/>
    <w:p>
      <w:pPr>
        <w:pStyle w:val="Heading2"/>
      </w:pPr>
      <w:r>
        <w:t xml:space="preserve">References (Key Sources)</w:t>
      </w:r>
    </w:p>
    <w:p>
      <w:pPr>
        <w:pStyle w:val="FirstParagraph"/>
      </w:pPr>
      <w:r>
        <w:t xml:space="preserve">Al-Khalifa, A. et al. (2021). Dental Health Services Utilization in Gulf States. *Journal of Arabian Dentistry*, 8(3), 145-159.</w:t>
      </w:r>
      <w:r>
        <w:br/>
      </w:r>
      <w:r>
        <w:t xml:space="preserve">Al-Thani, M.H. (2022). Workforce Challenges in Qatar's Healthcare System. *Qatar Medical Journal*, 7(4), 78-89.</w:t>
      </w:r>
      <w:r>
        <w:br/>
      </w:r>
      <w:r>
        <w:t xml:space="preserve">WHO (2023). Oral Health Country Profile: Qatar. Geneva: World Health Organization.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Healthcare in Qatar Doha</dc:title>
  <dc:creator/>
  <dc:language>en</dc:language>
  <cp:keywords/>
  <dcterms:created xsi:type="dcterms:W3CDTF">2026-05-02T09:08:56Z</dcterms:created>
  <dcterms:modified xsi:type="dcterms:W3CDTF">2026-05-02T09:08:56Z</dcterms:modified>
</cp:coreProperties>
</file>

<file path=docProps/custom.xml><?xml version="1.0" encoding="utf-8"?>
<Properties xmlns="http://schemas.openxmlformats.org/officeDocument/2006/custom-properties" xmlns:vt="http://schemas.openxmlformats.org/officeDocument/2006/docPropsVTypes"/>
</file>