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8af338b4c57db45644106ce425b3e4a7f6adf96"/>
    <w:p>
      <w:pPr>
        <w:pStyle w:val="Heading1"/>
      </w:pPr>
      <w:r>
        <w:t xml:space="preserve">Research Proposal: Enhancing Dental Care Accessibility and Quality for the Population of Russia Saint Petersburg</w:t>
      </w:r>
    </w:p>
    <w:bookmarkStart w:id="20" w:name="introduction"/>
    <w:p>
      <w:pPr>
        <w:pStyle w:val="Heading2"/>
      </w:pPr>
      <w:r>
        <w:t xml:space="preserve">1. Introduction</w:t>
      </w:r>
    </w:p>
    <w:p>
      <w:pPr>
        <w:pStyle w:val="FirstParagraph"/>
      </w:pPr>
      <w:r>
        <w:t xml:space="preserve">The provision of high-quality dental healthcare remains a critical public health challenge in Russia, particularly in major urban centers like Saint Petersburg. As the second-largest city in Russia with a population exceeding 5 million residents, Saint Petersburg faces unique demographic and socioeconomic pressures that impact dental service delivery. This</w:t>
      </w:r>
      <w:r>
        <w:t xml:space="preserve"> </w:t>
      </w:r>
      <w:r>
        <w:rPr>
          <w:bCs/>
          <w:b/>
        </w:rPr>
        <w:t xml:space="preserve">Research Proposal</w:t>
      </w:r>
      <w:r>
        <w:t xml:space="preserve"> </w:t>
      </w:r>
      <w:r>
        <w:t xml:space="preserve">addresses the urgent need to evaluate current dental care infrastructure, patient access barriers, and quality of services provided by local</w:t>
      </w:r>
      <w:r>
        <w:t xml:space="preserve"> </w:t>
      </w:r>
      <w:r>
        <w:rPr>
          <w:bCs/>
          <w:b/>
        </w:rPr>
        <w:t xml:space="preserve">Dentist</w:t>
      </w:r>
      <w:r>
        <w:t xml:space="preserve"> </w:t>
      </w:r>
      <w:r>
        <w:t xml:space="preserve">practitioners within the context of</w:t>
      </w:r>
      <w:r>
        <w:t xml:space="preserve"> </w:t>
      </w:r>
      <w:r>
        <w:rPr>
          <w:bCs/>
          <w:b/>
        </w:rPr>
        <w:t xml:space="preserve">Russia Saint Petersburg</w:t>
      </w:r>
      <w:r>
        <w:t xml:space="preserve">. With rising oral health disparities and limited research focused specifically on Saint Petersburg's dental ecosystem, this study aims to generate actionable insights for policymakers, healthcare administrators, and dental professionals operating in the region.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Russia Saint Petersburg</w:t>
      </w:r>
      <w:r>
        <w:t xml:space="preserve">, significant gaps persist in equitable dental care access. According to 2023 Rosstat data, only 48% of adults receive regular preventive dental check-ups, compared to the national average of 55%. Key barriers include uneven distribution of dental clinics (concentrated in central districts), long waiting times exceeding 6 weeks for non-emergency care, and affordability challenges for low-income populations. Compounding these issues is a shortage of specialized</w:t>
      </w:r>
      <w:r>
        <w:t xml:space="preserve"> </w:t>
      </w:r>
      <w:r>
        <w:rPr>
          <w:bCs/>
          <w:b/>
        </w:rPr>
        <w:t xml:space="preserve">Dentist</w:t>
      </w:r>
      <w:r>
        <w:t xml:space="preserve"> </w:t>
      </w:r>
      <w:r>
        <w:t xml:space="preserve">professionals—Saint Petersburg reports a deficit of 1,200 certified dental practitioners against the WHO-recommended ratio. This situation disproportionately affects elderly residents and socially vulnerable communities in peripheral districts like Kirovsky and Krasnoselsky. Without targeted intervention, oral health complications (periodontitis, dental caries) will escalate healthcare costs by an estimated 18% annually for the regional budget.</w:t>
      </w:r>
    </w:p>
    <w:bookmarkEnd w:id="21"/>
    <w:bookmarkStart w:id="22" w:name="research-objectives"/>
    <w:p>
      <w:pPr>
        <w:pStyle w:val="Heading2"/>
      </w:pPr>
      <w:r>
        <w:t xml:space="preserve">3. Research Objectives</w:t>
      </w:r>
    </w:p>
    <w:p>
      <w:pPr>
        <w:pStyle w:val="FirstParagraph"/>
      </w:pPr>
      <w:r>
        <w:t xml:space="preserve">This study proposes three interrelated objectives:</w:t>
      </w:r>
    </w:p>
    <w:p>
      <w:pPr>
        <w:numPr>
          <w:ilvl w:val="0"/>
          <w:numId w:val="1001"/>
        </w:numPr>
        <w:pStyle w:val="Compact"/>
      </w:pPr>
      <w:r>
        <w:rPr>
          <w:bCs/>
          <w:b/>
        </w:rPr>
        <w:t xml:space="preserve">Evaluate the current dental service landscape</w:t>
      </w:r>
      <w:r>
        <w:t xml:space="preserve"> </w:t>
      </w:r>
      <w:r>
        <w:t xml:space="preserve">in Saint Petersburg through spatial analysis of clinic distribution, staffing levels, and equipment accessibility across all 14 municipal districts.</w:t>
      </w:r>
    </w:p>
    <w:p>
      <w:pPr>
        <w:numPr>
          <w:ilvl w:val="0"/>
          <w:numId w:val="1001"/>
        </w:numPr>
        <w:pStyle w:val="Compact"/>
      </w:pPr>
      <w:r>
        <w:rPr>
          <w:bCs/>
          <w:b/>
        </w:rPr>
        <w:t xml:space="preserve">Identify socioeconomic determinants</w:t>
      </w:r>
      <w:r>
        <w:t xml:space="preserve"> </w:t>
      </w:r>
      <w:r>
        <w:t xml:space="preserve">affecting patient access to quality care, including cost perceptions, transportation barriers, and cultural attitudes toward preventive dentistry among diverse demographic groups.</w:t>
      </w:r>
    </w:p>
    <w:p>
      <w:pPr>
        <w:numPr>
          <w:ilvl w:val="0"/>
          <w:numId w:val="1001"/>
        </w:numPr>
        <w:pStyle w:val="Compact"/>
      </w:pPr>
      <w:r>
        <w:rPr>
          <w:bCs/>
          <w:b/>
        </w:rPr>
        <w:t xml:space="preserve">Develop evidence-based recommendations</w:t>
      </w:r>
      <w:r>
        <w:t xml:space="preserve"> </w:t>
      </w:r>
      <w:r>
        <w:t xml:space="preserve">for optimizing dental infrastructure, workforce planning, and public health messaging specifically tailored to</w:t>
      </w:r>
      <w:r>
        <w:t xml:space="preserve"> </w:t>
      </w:r>
      <w:r>
        <w:rPr>
          <w:bCs/>
          <w:b/>
        </w:rPr>
        <w:t xml:space="preserve">Russia Saint Petersburg</w:t>
      </w:r>
      <w:r>
        <w:t xml:space="preserve">'s urban context.</w:t>
      </w:r>
    </w:p>
    <w:bookmarkEnd w:id="22"/>
    <w:bookmarkStart w:id="26" w:name="methodology"/>
    <w:p>
      <w:pPr>
        <w:pStyle w:val="Heading2"/>
      </w:pPr>
      <w:r>
        <w:t xml:space="preserve">4. Methodology</w:t>
      </w:r>
    </w:p>
    <w:p>
      <w:pPr>
        <w:pStyle w:val="FirstParagraph"/>
      </w:pPr>
      <w:r>
        <w:t xml:space="preserve">A mixed-methods approach will be employed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Secondary data review of municipal health records and Roszdravnadzor reports on dental facilities in Saint Petersburg.</w:t>
      </w:r>
    </w:p>
    <w:p>
      <w:pPr>
        <w:numPr>
          <w:ilvl w:val="0"/>
          <w:numId w:val="1002"/>
        </w:numPr>
        <w:pStyle w:val="Compact"/>
      </w:pPr>
      <w:r>
        <w:t xml:space="preserve">Spatial mapping using GIS to correlate clinic density with population demographics (age, income, ethnicity) via census data.</w:t>
      </w:r>
    </w:p>
    <w:p>
      <w:pPr>
        <w:numPr>
          <w:ilvl w:val="0"/>
          <w:numId w:val="1002"/>
        </w:numPr>
        <w:pStyle w:val="Compact"/>
      </w:pPr>
      <w:r>
        <w:t xml:space="preserve">Structured survey of 1,200 residents across all districts (stratified random sampling) assessing care access experiences and oral health literacy.</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Key informant interviews with 30 licensed dentists, clinic managers, and public health officials in Saint Petersburg.</w:t>
      </w:r>
    </w:p>
    <w:p>
      <w:pPr>
        <w:numPr>
          <w:ilvl w:val="0"/>
          <w:numId w:val="1003"/>
        </w:numPr>
        <w:pStyle w:val="Compact"/>
      </w:pPr>
      <w:r>
        <w:t xml:space="preserve">Focus groups (6 sessions) with 48 patients from underserved communities to document lived experiences of accessing dental care.</w:t>
      </w:r>
    </w:p>
    <w:p>
      <w:pPr>
        <w:numPr>
          <w:ilvl w:val="0"/>
          <w:numId w:val="1003"/>
        </w:numPr>
        <w:pStyle w:val="Compact"/>
      </w:pPr>
      <w:r>
        <w:t xml:space="preserve">Observational study of workflow efficiency at 15 public and private dental clinics in varying geographic zones.</w:t>
      </w:r>
    </w:p>
    <w:bookmarkEnd w:id="24"/>
    <w:bookmarkStart w:id="25" w:name="Xfc4642985c09a4cb0afe3e9b5121fbd2c69b795"/>
    <w:p>
      <w:pPr>
        <w:pStyle w:val="Heading3"/>
      </w:pPr>
      <w:r>
        <w:t xml:space="preserve">Phase 3: Integration and Validation (Months 13-18)</w:t>
      </w:r>
    </w:p>
    <w:p>
      <w:pPr>
        <w:numPr>
          <w:ilvl w:val="0"/>
          <w:numId w:val="1004"/>
        </w:numPr>
        <w:pStyle w:val="Compact"/>
      </w:pPr>
      <w:r>
        <w:t xml:space="preserve">Cross-analysis of quantitative and qualitative datasets using NVivo software for thematic coding.</w:t>
      </w:r>
    </w:p>
    <w:p>
      <w:pPr>
        <w:numPr>
          <w:ilvl w:val="0"/>
          <w:numId w:val="1004"/>
        </w:numPr>
        <w:pStyle w:val="Compact"/>
      </w:pPr>
      <w:r>
        <w:t xml:space="preserve">Validation workshop with stakeholders including Saint Petersburg Department of Health, St. Petersburg State Medical University, and dental associations.</w:t>
      </w:r>
    </w:p>
    <w:p>
      <w:pPr>
        <w:numPr>
          <w:ilvl w:val="0"/>
          <w:numId w:val="1004"/>
        </w:numPr>
        <w:pStyle w:val="Compact"/>
      </w:pPr>
      <w:r>
        <w:t xml:space="preserve">Development of a city-specific implementation framework for dental service optimization.</w:t>
      </w:r>
    </w:p>
    <w:bookmarkEnd w:id="25"/>
    <w:bookmarkEnd w:id="26"/>
    <w:bookmarkStart w:id="27"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producing four key outputs:</w:t>
      </w:r>
    </w:p>
    <w:p>
      <w:pPr>
        <w:numPr>
          <w:ilvl w:val="0"/>
          <w:numId w:val="1005"/>
        </w:numPr>
        <w:pStyle w:val="Compact"/>
      </w:pPr>
      <w:r>
        <w:t xml:space="preserve">A comprehensive spatial map identifying "dental deserts" in Saint Petersburg, pinpointing districts requiring urgent clinic expansion.</w:t>
      </w:r>
    </w:p>
    <w:p>
      <w:pPr>
        <w:numPr>
          <w:ilvl w:val="0"/>
          <w:numId w:val="1005"/>
        </w:numPr>
        <w:pStyle w:val="Compact"/>
      </w:pPr>
      <w:r>
        <w:t xml:space="preserve">A validated patient access index measuring socioeconomic barriers (e.g., transportation costs, appointment availability) unique to the city's infrastructure.</w:t>
      </w:r>
    </w:p>
    <w:p>
      <w:pPr>
        <w:numPr>
          <w:ilvl w:val="0"/>
          <w:numId w:val="1005"/>
        </w:numPr>
        <w:pStyle w:val="Compact"/>
      </w:pPr>
      <w:r>
        <w:t xml:space="preserve">Policy briefs for regional authorities proposing targeted subsidies for low-income dental services and streamlined referral systems between primary care and specialized clinics in Saint Petersburg.</w:t>
      </w:r>
    </w:p>
    <w:p>
      <w:pPr>
        <w:numPr>
          <w:ilvl w:val="0"/>
          <w:numId w:val="1005"/>
        </w:numPr>
        <w:pStyle w:val="Compact"/>
      </w:pPr>
      <w:r>
        <w:t xml:space="preserve">A training module for local</w:t>
      </w:r>
      <w:r>
        <w:t xml:space="preserve"> </w:t>
      </w:r>
      <w:r>
        <w:rPr>
          <w:bCs/>
          <w:b/>
        </w:rPr>
        <w:t xml:space="preserve">Dentist</w:t>
      </w:r>
      <w:r>
        <w:t xml:space="preserve"> </w:t>
      </w:r>
      <w:r>
        <w:t xml:space="preserve">professionals on cultural competency in diverse urban settings, developed with input from the city's leading dental schools.</w:t>
      </w:r>
    </w:p>
    <w:bookmarkEnd w:id="27"/>
    <w:bookmarkStart w:id="28" w:name="significance-of-the-study"/>
    <w:p>
      <w:pPr>
        <w:pStyle w:val="Heading2"/>
      </w:pPr>
      <w:r>
        <w:t xml:space="preserve">6. Significance of the Study</w:t>
      </w:r>
    </w:p>
    <w:p>
      <w:pPr>
        <w:pStyle w:val="FirstParagraph"/>
      </w:pPr>
      <w:r>
        <w:t xml:space="preserve">The proposed research holds exceptional relevance for healthcare planning in</w:t>
      </w:r>
      <w:r>
        <w:t xml:space="preserve"> </w:t>
      </w:r>
      <w:r>
        <w:rPr>
          <w:bCs/>
          <w:b/>
        </w:rPr>
        <w:t xml:space="preserve">Russia Saint Petersburg</w:t>
      </w:r>
      <w:r>
        <w:t xml:space="preserve">. Unlike generic national studies, this work will deliver hyper-localized solutions for a city facing acute urban health challenges. The findings directly support Russia's 2030 Health Strategy goals of reducing preventable oral diseases by 25% and increasing dental service coverage. For the practicing</w:t>
      </w:r>
      <w:r>
        <w:t xml:space="preserve"> </w:t>
      </w:r>
      <w:r>
        <w:rPr>
          <w:bCs/>
          <w:b/>
        </w:rPr>
        <w:t xml:space="preserve">Dentist</w:t>
      </w:r>
      <w:r>
        <w:t xml:space="preserve"> </w:t>
      </w:r>
      <w:r>
        <w:t xml:space="preserve">community in Saint Petersburg, the study offers tools to improve patient retention through culturally responsive care models, while addressing workforce shortages via evidence-based recruitment strategies. Critically, this research will establish a replicable framework for other Russian cities grappling with similar urban healthcare disparities.</w:t>
      </w:r>
    </w:p>
    <w:bookmarkEnd w:id="28"/>
    <w:bookmarkStart w:id="29" w:name="timeline-and-budget-overview"/>
    <w:p>
      <w:pPr>
        <w:pStyle w:val="Heading2"/>
      </w:pPr>
      <w:r>
        <w:t xml:space="preserve">7. Timeline and Budget Overview</w:t>
      </w:r>
    </w:p>
    <w:p>
      <w:pPr>
        <w:pStyle w:val="FirstParagraph"/>
      </w:pPr>
      <w:r>
        <w:t xml:space="preserve">Implementation is planned across 18 months with a total budget of 1,850,000 RUB (approx. $20,500 USD). Key milestones include:</w:t>
      </w:r>
    </w:p>
    <w:p>
      <w:pPr>
        <w:numPr>
          <w:ilvl w:val="0"/>
          <w:numId w:val="1006"/>
        </w:numPr>
        <w:pStyle w:val="Compact"/>
      </w:pPr>
      <w:r>
        <w:rPr>
          <w:bCs/>
          <w:b/>
        </w:rPr>
        <w:t xml:space="preserve">Month 3:</w:t>
      </w:r>
      <w:r>
        <w:t xml:space="preserve"> </w:t>
      </w:r>
      <w:r>
        <w:t xml:space="preserve">Completion of spatial analysis mapping</w:t>
      </w:r>
    </w:p>
    <w:p>
      <w:pPr>
        <w:numPr>
          <w:ilvl w:val="0"/>
          <w:numId w:val="1006"/>
        </w:numPr>
        <w:pStyle w:val="Compact"/>
      </w:pPr>
      <w:r>
        <w:rPr>
          <w:bCs/>
          <w:b/>
        </w:rPr>
        <w:t xml:space="preserve">Month 6:</w:t>
      </w:r>
      <w:r>
        <w:t xml:space="preserve"> </w:t>
      </w:r>
      <w:r>
        <w:t xml:space="preserve">Survey data collection completion</w:t>
      </w:r>
    </w:p>
    <w:p>
      <w:pPr>
        <w:numPr>
          <w:ilvl w:val="0"/>
          <w:numId w:val="1006"/>
        </w:numPr>
        <w:pStyle w:val="Compact"/>
      </w:pPr>
      <w:r>
        <w:rPr>
          <w:bCs/>
          <w:b/>
        </w:rPr>
        <w:t xml:space="preserve">Month 12:</w:t>
      </w:r>
      <w:r>
        <w:t xml:space="preserve"> </w:t>
      </w:r>
      <w:r>
        <w:t xml:space="preserve">Draft policy recommendations delivered to Saint Petersburg Health Department</w:t>
      </w:r>
    </w:p>
    <w:p>
      <w:pPr>
        <w:numPr>
          <w:ilvl w:val="0"/>
          <w:numId w:val="1006"/>
        </w:numPr>
        <w:pStyle w:val="Compact"/>
      </w:pPr>
      <w:r>
        <w:rPr>
          <w:bCs/>
          <w:b/>
        </w:rPr>
        <w:t xml:space="preserve">Month 18:</w:t>
      </w:r>
      <w:r>
        <w:t xml:space="preserve"> </w:t>
      </w:r>
      <w:r>
        <w:t xml:space="preserve">Final report and stakeholder workshop in Saint Petersburg's City Hall</w:t>
      </w:r>
    </w:p>
    <w:bookmarkEnd w:id="29"/>
    <w:bookmarkStart w:id="31"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dental healthcare delivery in one of Russia's most complex urban environments. By centering our analysis on the specific needs of</w:t>
      </w:r>
      <w:r>
        <w:t xml:space="preserve"> </w:t>
      </w:r>
      <w:r>
        <w:rPr>
          <w:bCs/>
          <w:b/>
        </w:rPr>
        <w:t xml:space="preserve">Russia Saint Petersburg</w:t>
      </w:r>
      <w:r>
        <w:t xml:space="preserve">, we move beyond generalized assumptions to develop contextually appropriate interventions. The success of this initiative hinges on collaboration with local stakeholders—from the frontline</w:t>
      </w:r>
      <w:r>
        <w:t xml:space="preserve"> </w:t>
      </w:r>
      <w:r>
        <w:rPr>
          <w:bCs/>
          <w:b/>
        </w:rPr>
        <w:t xml:space="preserve">Dentist</w:t>
      </w:r>
      <w:r>
        <w:t xml:space="preserve"> </w:t>
      </w:r>
      <w:r>
        <w:t xml:space="preserve">to city planners—and its findings will serve as a benchmark for advancing oral health equity across Russian metropolitan areas. As Saint Petersburg continues its development as a global city, ensuring accessible, quality dental care must be recognized not merely as healthcare provision but as a fundamental component of urban wellbeing and economic productivity. We request approval to commence this critical research in the spring of 2024, with implementation beginning immediately upon funding confirmation.</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 Russia Saint Petersburg</dc:title>
  <dc:creator/>
  <dc:language>en</dc:language>
  <cp:keywords/>
  <dcterms:created xsi:type="dcterms:W3CDTF">2025-12-10T09:15:12Z</dcterms:created>
  <dcterms:modified xsi:type="dcterms:W3CDTF">2025-12-10T09:15:12Z</dcterms:modified>
</cp:coreProperties>
</file>

<file path=docProps/custom.xml><?xml version="1.0" encoding="utf-8"?>
<Properties xmlns="http://schemas.openxmlformats.org/officeDocument/2006/custom-properties" xmlns:vt="http://schemas.openxmlformats.org/officeDocument/2006/docPropsVTypes"/>
</file>