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for</w:t>
      </w:r>
      <w:r>
        <w:t xml:space="preserve"> </w:t>
      </w:r>
      <w:r>
        <w:t xml:space="preserve">Dentists</w:t>
      </w:r>
      <w:r>
        <w:t xml:space="preserve"> </w:t>
      </w:r>
      <w:r>
        <w:t xml:space="preserve">in</w:t>
      </w:r>
      <w:r>
        <w:t xml:space="preserve"> </w:t>
      </w:r>
      <w:r>
        <w:t xml:space="preserve">Singapore</w:t>
      </w:r>
    </w:p>
    <w:bookmarkStart w:id="32" w:name="X628c2cfb80ad73609e907b7eae213d10130317a"/>
    <w:p>
      <w:pPr>
        <w:pStyle w:val="Heading1"/>
      </w:pPr>
      <w:r>
        <w:t xml:space="preserve">Research Proposal: Advancing Dental Care Accessibility and Innovation for Dentists in Singapore</w:t>
      </w:r>
    </w:p>
    <w:bookmarkStart w:id="20" w:name="introduction"/>
    <w:p>
      <w:pPr>
        <w:pStyle w:val="Heading2"/>
      </w:pPr>
      <w:r>
        <w:t xml:space="preserve">1. Introduction</w:t>
      </w:r>
    </w:p>
    <w:p>
      <w:pPr>
        <w:pStyle w:val="FirstParagraph"/>
      </w:pPr>
      <w:r>
        <w:t xml:space="preserve">The field of dentistry is undergoing transformative changes globally, and Singapore stands at a pivotal juncture where strategic research can redefine oral healthcare delivery. As a highly developed urban nation with a diverse population of 5.9 million residents, Singapore faces unique challenges in dental care accessibility, workforce distribution, and technological integration. This</w:t>
      </w:r>
      <w:r>
        <w:t xml:space="preserve"> </w:t>
      </w:r>
      <w:r>
        <w:rPr>
          <w:iCs/>
          <w:i/>
        </w:rPr>
        <w:t xml:space="preserve">Research Proposal</w:t>
      </w:r>
      <w:r>
        <w:t xml:space="preserve"> </w:t>
      </w:r>
      <w:r>
        <w:t xml:space="preserve">addresses critical gaps in the current dental landscape through a comprehensive investigation into the evolving role of the</w:t>
      </w:r>
      <w:r>
        <w:t xml:space="preserve"> </w:t>
      </w:r>
      <w:r>
        <w:rPr>
          <w:bCs/>
          <w:b/>
        </w:rPr>
        <w:t xml:space="preserve">Dentist</w:t>
      </w:r>
      <w:r>
        <w:t xml:space="preserve"> </w:t>
      </w:r>
      <w:r>
        <w:t xml:space="preserve">within Singapore's healthcare ecosystem. With oral health directly linked to overall wellbeing and economic productivity, this study is not merely academic but vital for national health strategy. The proposed research will generate evidence-based solutions to enhance services for both dental professionals and patients across Singapore.</w:t>
      </w:r>
    </w:p>
    <w:bookmarkEnd w:id="20"/>
    <w:bookmarkStart w:id="21" w:name="problem-statement"/>
    <w:p>
      <w:pPr>
        <w:pStyle w:val="Heading2"/>
      </w:pPr>
      <w:r>
        <w:t xml:space="preserve">2. Problem Statement</w:t>
      </w:r>
    </w:p>
    <w:p>
      <w:pPr>
        <w:pStyle w:val="FirstParagraph"/>
      </w:pPr>
      <w:r>
        <w:t xml:space="preserve">Despite Singapore's advanced healthcare infrastructure, significant disparities persist in dental care access. Current data indicates that 35% of Singaporeans delay treatment due to cost (NCDR 2023), while rural areas like Tengah and Punggol experience dentist-to-population ratios 40% below national averages. Simultaneously, the profession faces emerging pressures: an aging population requiring complex geriatric dentistry, rising demand for cosmetic procedures among young adults, and digital health adoption challenges. Crucially, there is no comprehensive study examining how</w:t>
      </w:r>
      <w:r>
        <w:t xml:space="preserve"> </w:t>
      </w:r>
      <w:r>
        <w:rPr>
          <w:bCs/>
          <w:b/>
        </w:rPr>
        <w:t xml:space="preserve">Dentist</w:t>
      </w:r>
      <w:r>
        <w:t xml:space="preserve"> </w:t>
      </w:r>
      <w:r>
        <w:t xml:space="preserve">workflow innovation can simultaneously improve patient access while reducing professional burnout in Singapore's high-cost environment. This gap impedes evidence-based policy development for Singapore's Ministry of Health.</w:t>
      </w:r>
    </w:p>
    <w:bookmarkEnd w:id="21"/>
    <w:bookmarkStart w:id="22" w:name="research-objectives"/>
    <w:p>
      <w:pPr>
        <w:pStyle w:val="Heading2"/>
      </w:pPr>
      <w:r>
        <w:t xml:space="preserve">3. Research Objectives</w:t>
      </w:r>
    </w:p>
    <w:p>
      <w:pPr>
        <w:numPr>
          <w:ilvl w:val="0"/>
          <w:numId w:val="1001"/>
        </w:numPr>
        <w:pStyle w:val="Compact"/>
      </w:pPr>
      <w:r>
        <w:t xml:space="preserve">To map current dental service distribution across all 10 administrative districts in Singapore, identifying underserved communities using GIS analysis.</w:t>
      </w:r>
    </w:p>
    <w:p>
      <w:pPr>
        <w:numPr>
          <w:ilvl w:val="0"/>
          <w:numId w:val="1001"/>
        </w:numPr>
        <w:pStyle w:val="Compact"/>
      </w:pPr>
      <w:r>
        <w:t xml:space="preserve">To evaluate the impact of AI-assisted diagnostics (e.g., intraoral scanners, predictive decay models) on clinical efficiency for Singapore-based</w:t>
      </w:r>
      <w:r>
        <w:t xml:space="preserve"> </w:t>
      </w:r>
      <w:r>
        <w:rPr>
          <w:bCs/>
          <w:b/>
        </w:rPr>
        <w:t xml:space="preserve">Dentist</w:t>
      </w:r>
      <w:r>
        <w:t xml:space="preserve"> </w:t>
      </w:r>
      <w:r>
        <w:t xml:space="preserve">practices.</w:t>
      </w:r>
    </w:p>
    <w:p>
      <w:pPr>
        <w:numPr>
          <w:ilvl w:val="0"/>
          <w:numId w:val="1001"/>
        </w:numPr>
        <w:pStyle w:val="Compact"/>
      </w:pPr>
      <w:r>
        <w:t xml:space="preserve">To develop a culturally responsive model for integrating tele-dentistry services in multilingual Singaporean communities.</w:t>
      </w:r>
    </w:p>
    <w:p>
      <w:pPr>
        <w:numPr>
          <w:ilvl w:val="0"/>
          <w:numId w:val="1001"/>
        </w:numPr>
        <w:pStyle w:val="Compact"/>
      </w:pPr>
      <w:r>
        <w:t xml:space="preserve">To assess the economic viability of dental clinics adopting integrated health records (IHR) systems within Singapore's existing healthcare framework.</w:t>
      </w:r>
    </w:p>
    <w:bookmarkEnd w:id="22"/>
    <w:bookmarkStart w:id="23" w:name="literature-review"/>
    <w:p>
      <w:pPr>
        <w:pStyle w:val="Heading2"/>
      </w:pPr>
      <w:r>
        <w:t xml:space="preserve">4. Literature Review</w:t>
      </w:r>
    </w:p>
    <w:p>
      <w:pPr>
        <w:pStyle w:val="FirstParagraph"/>
      </w:pPr>
      <w:r>
        <w:t xml:space="preserve">Global studies confirm digital dentistry reduces chair time by 30% (Journal of Dental Research, 2022), yet Singapore lacks localized validation. A 2019 National University of Singapore (NUS) pilot showed tele-dentistry adoption was hindered by reimbursement policy gaps – a critical gap this research will address. Meanwhile, OECD data reveals Singapore's dental expenditure per capita is 54% below the US average but services remain concentrated in affluent areas like Orchard Road. This proposal builds on recent work by the Singapore Dental Association (SDA) that identified workforce shortages in public polyclinics but stops short of actionable solutions for Singapore-specific contexts.</w:t>
      </w:r>
    </w:p>
    <w:bookmarkEnd w:id="23"/>
    <w:bookmarkStart w:id="27" w:name="methodology"/>
    <w:p>
      <w:pPr>
        <w:pStyle w:val="Heading2"/>
      </w:pPr>
      <w:r>
        <w:t xml:space="preserve">5. Methodology</w:t>
      </w:r>
    </w:p>
    <w:p>
      <w:pPr>
        <w:pStyle w:val="FirstParagraph"/>
      </w:pPr>
      <w:r>
        <w:t xml:space="preserve">This mixed-methods study employs three interconnected phases across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Collate anonymized service data from all public dental clinics (MOH), SDA-registered private practices, and polyclinics</w:t>
      </w:r>
    </w:p>
    <w:p>
      <w:pPr>
        <w:numPr>
          <w:ilvl w:val="0"/>
          <w:numId w:val="1002"/>
        </w:numPr>
        <w:pStyle w:val="Compact"/>
      </w:pPr>
      <w:r>
        <w:t xml:space="preserve">Create spatial heatmaps of dentist density vs. socioeconomic indices using Singapore's Land Transport Authority geospatial data</w:t>
      </w:r>
    </w:p>
    <w:p>
      <w:pPr>
        <w:numPr>
          <w:ilvl w:val="0"/>
          <w:numId w:val="1002"/>
        </w:numPr>
        <w:pStyle w:val="Compact"/>
      </w:pPr>
      <w:r>
        <w:t xml:space="preserve">Conduct cost-benefit analysis of AI diagnostic tools across 20 clinics (10 public, 10 private) with random sampling by district</w:t>
      </w:r>
    </w:p>
    <w:bookmarkEnd w:id="24"/>
    <w:bookmarkStart w:id="25" w:name="X1a76fda07417f17ed6285235018f3f4fc0271e2"/>
    <w:p>
      <w:pPr>
        <w:pStyle w:val="Heading3"/>
      </w:pPr>
      <w:r>
        <w:t xml:space="preserve">Phase 2: Qualitative Assessment (Months 7-12)</w:t>
      </w:r>
    </w:p>
    <w:p>
      <w:pPr>
        <w:numPr>
          <w:ilvl w:val="0"/>
          <w:numId w:val="1003"/>
        </w:numPr>
        <w:pStyle w:val="Compact"/>
      </w:pPr>
      <w:r>
        <w:t xml:space="preserve">Focus groups with 50+ Singaporean</w:t>
      </w:r>
      <w:r>
        <w:t xml:space="preserve"> </w:t>
      </w:r>
      <w:r>
        <w:rPr>
          <w:bCs/>
          <w:b/>
        </w:rPr>
        <w:t xml:space="preserve">Dentist</w:t>
      </w:r>
      <w:r>
        <w:t xml:space="preserve">s representing urban/rural, public/private sectors and age cohorts (30-65)</w:t>
      </w:r>
    </w:p>
    <w:p>
      <w:pPr>
        <w:numPr>
          <w:ilvl w:val="0"/>
          <w:numId w:val="1003"/>
        </w:numPr>
        <w:pStyle w:val="Compact"/>
      </w:pPr>
      <w:r>
        <w:t xml:space="preserve">Structured interviews with 150 patients across racial groups (Chinese, Malay, Indian) to assess barriers in Kallang and Jurong East</w:t>
      </w:r>
    </w:p>
    <w:p>
      <w:pPr>
        <w:numPr>
          <w:ilvl w:val="0"/>
          <w:numId w:val="1003"/>
        </w:numPr>
        <w:pStyle w:val="Compact"/>
      </w:pPr>
      <w:r>
        <w:t xml:space="preserve">Policy analysis of Ministry of Health guidelines governing dental telehealth services</w:t>
      </w:r>
    </w:p>
    <w:bookmarkEnd w:id="25"/>
    <w:bookmarkStart w:id="26" w:name="X72bef23cabb3bfaec51bca7e457107c76dd09d2"/>
    <w:p>
      <w:pPr>
        <w:pStyle w:val="Heading3"/>
      </w:pPr>
      <w:r>
        <w:t xml:space="preserve">Phase 3: Model Development &amp; Validation (Months 13-18)</w:t>
      </w:r>
    </w:p>
    <w:p>
      <w:pPr>
        <w:numPr>
          <w:ilvl w:val="0"/>
          <w:numId w:val="1004"/>
        </w:numPr>
        <w:pStyle w:val="Compact"/>
      </w:pPr>
      <w:r>
        <w:t xml:space="preserve">Co-design "Smart Dental Hub" framework with SDA and NUS School of Dentistry</w:t>
      </w:r>
    </w:p>
    <w:p>
      <w:pPr>
        <w:numPr>
          <w:ilvl w:val="0"/>
          <w:numId w:val="1004"/>
        </w:numPr>
        <w:pStyle w:val="Compact"/>
      </w:pPr>
      <w:r>
        <w:t xml:space="preserve">Run simulation modeling using Singaporean demographic data to predict service optimization outcomes</w:t>
      </w:r>
    </w:p>
    <w:p>
      <w:pPr>
        <w:numPr>
          <w:ilvl w:val="0"/>
          <w:numId w:val="1004"/>
        </w:numPr>
        <w:pStyle w:val="Compact"/>
      </w:pPr>
      <w:r>
        <w:t xml:space="preserve">Secure feedback from 5 government health clusters for policy integration pathways</w:t>
      </w:r>
    </w:p>
    <w:bookmarkEnd w:id="26"/>
    <w:bookmarkEnd w:id="27"/>
    <w:bookmarkStart w:id="28" w:name="Xb102354f40fb5eaada096a2b7a5df9e140f89a0"/>
    <w:p>
      <w:pPr>
        <w:pStyle w:val="Heading2"/>
      </w:pPr>
      <w:r>
        <w:t xml:space="preserve">6. Expected Outcomes and Significance for Singapore</w:t>
      </w:r>
    </w:p>
    <w:p>
      <w:pPr>
        <w:pStyle w:val="FirstParagraph"/>
      </w:pPr>
      <w:r>
        <w:t xml:space="preserve">This research will produce four key deliverables with immediate applicability to Singapore:</w:t>
      </w:r>
    </w:p>
    <w:p>
      <w:pPr>
        <w:numPr>
          <w:ilvl w:val="0"/>
          <w:numId w:val="1005"/>
        </w:numPr>
        <w:pStyle w:val="Compact"/>
      </w:pPr>
      <w:r>
        <w:rPr>
          <w:bCs/>
          <w:b/>
        </w:rPr>
        <w:t xml:space="preserve">Geospatial Dental Access Index:</w:t>
      </w:r>
      <w:r>
        <w:t xml:space="preserve"> </w:t>
      </w:r>
      <w:r>
        <w:t xml:space="preserve">A public dashboard showing real-time dentist availability versus community needs, informing MOH resource allocation.</w:t>
      </w:r>
    </w:p>
    <w:p>
      <w:pPr>
        <w:numPr>
          <w:ilvl w:val="0"/>
          <w:numId w:val="1005"/>
        </w:numPr>
        <w:pStyle w:val="Compact"/>
      </w:pPr>
      <w:r>
        <w:rPr>
          <w:bCs/>
          <w:b/>
        </w:rPr>
        <w:t xml:space="preserve">Dentist Workflow Optimization Toolkit:</w:t>
      </w:r>
      <w:r>
        <w:t xml:space="preserve"> </w:t>
      </w:r>
      <w:r>
        <w:t xml:space="preserve">Customizable digital protocols for Singapore clinics adopting AI diagnostics – reducing patient wait times by 25% (target) while improving diagnostic accuracy.</w:t>
      </w:r>
    </w:p>
    <w:p>
      <w:pPr>
        <w:numPr>
          <w:ilvl w:val="0"/>
          <w:numId w:val="1005"/>
        </w:numPr>
        <w:pStyle w:val="Compact"/>
      </w:pPr>
      <w:r>
        <w:rPr>
          <w:bCs/>
          <w:b/>
        </w:rPr>
        <w:t xml:space="preserve">Culturally Adaptive Tele-Dentistry Protocol:</w:t>
      </w:r>
      <w:r>
        <w:t xml:space="preserve"> </w:t>
      </w:r>
      <w:r>
        <w:t xml:space="preserve">Language-appropriate telehealth guidelines addressing barriers in Malay and Indian communities where oral health literacy remains low.</w:t>
      </w:r>
    </w:p>
    <w:p>
      <w:pPr>
        <w:numPr>
          <w:ilvl w:val="0"/>
          <w:numId w:val="1005"/>
        </w:numPr>
        <w:pStyle w:val="Compact"/>
      </w:pPr>
      <w:r>
        <w:rPr>
          <w:bCs/>
          <w:b/>
        </w:rPr>
        <w:t xml:space="preserve">Policy Brief for MOH:</w:t>
      </w:r>
      <w:r>
        <w:t xml:space="preserve"> </w:t>
      </w:r>
      <w:r>
        <w:t xml:space="preserve">Evidence-based recommendations on incentivizing dentist placements in underserved districts (e.g., housing subsidies for clinics in Tampines)</w:t>
      </w:r>
    </w:p>
    <w:p>
      <w:pPr>
        <w:pStyle w:val="FirstParagraph"/>
      </w:pPr>
      <w:r>
        <w:t xml:space="preserve">The significance extends beyond healthcare: By optimizing the Singaporean</w:t>
      </w:r>
      <w:r>
        <w:t xml:space="preserve"> </w:t>
      </w:r>
      <w:r>
        <w:rPr>
          <w:bCs/>
          <w:b/>
        </w:rPr>
        <w:t xml:space="preserve">Dentist</w:t>
      </w:r>
      <w:r>
        <w:t xml:space="preserve"> </w:t>
      </w:r>
      <w:r>
        <w:t xml:space="preserve">workforce, this research directly supports national goals under the National Dental Health Strategy 2030. Enhanced oral health correlates with reduced absenteeism (estimated $184M annual productivity gain in Singapore) and lower systemic disease burden. Crucially, findings will be contextualized for Singapore's unique multiracial society – a dimension often overlooked in generic dental studies.</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 (Singapore Context)</w:t>
            </w:r>
          </w:p>
        </w:tc>
      </w:tr>
      <w:tr>
        <w:tc>
          <w:tcPr/>
          <w:p>
            <w:pPr>
              <w:pStyle w:val="Compact"/>
              <w:jc w:val="left"/>
            </w:pPr>
            <w:r>
              <w:t xml:space="preserve">Data Collection &amp; GIS Analysis</w:t>
            </w:r>
          </w:p>
        </w:tc>
        <w:tc>
          <w:tcPr/>
          <w:p>
            <w:pPr>
              <w:pStyle w:val="Compact"/>
              <w:jc w:val="left"/>
            </w:pPr>
            <w:r>
              <w:t xml:space="preserve">Months 1-6</w:t>
            </w:r>
          </w:p>
        </w:tc>
        <w:tc>
          <w:tcPr/>
          <w:p>
            <w:pPr>
              <w:pStyle w:val="Compact"/>
              <w:jc w:val="left"/>
            </w:pPr>
            <w:r>
              <w:t xml:space="preserve">Singapore Land Authority spatial data access; SDA database partnership; $42,000 for field staff</w:t>
            </w:r>
          </w:p>
        </w:tc>
      </w:tr>
      <w:tr>
        <w:tc>
          <w:tcPr/>
          <w:p>
            <w:pPr>
              <w:pStyle w:val="Compact"/>
              <w:jc w:val="left"/>
            </w:pPr>
            <w:r>
              <w:t xml:space="preserve">Stakeholder Engagement</w:t>
            </w:r>
          </w:p>
        </w:tc>
        <w:tc>
          <w:tcPr/>
          <w:p>
            <w:pPr>
              <w:pStyle w:val="Compact"/>
              <w:jc w:val="left"/>
            </w:pPr>
            <w:r>
              <w:t xml:space="preserve">Months 7-12</w:t>
            </w:r>
          </w:p>
        </w:tc>
        <w:tc>
          <w:tcPr/>
          <w:p>
            <w:pPr>
              <w:pStyle w:val="Compact"/>
              <w:jc w:val="left"/>
            </w:pPr>
            <w:r>
              <w:t xml:space="preserve">Translation services (Malay/Tamil); MOH ethics approval; $28,500 for participant incentives</w:t>
            </w:r>
          </w:p>
        </w:tc>
      </w:tr>
      <w:tr>
        <w:tc>
          <w:tcPr/>
          <w:p>
            <w:pPr>
              <w:pStyle w:val="Compact"/>
              <w:jc w:val="left"/>
            </w:pPr>
            <w:r>
              <w:t xml:space="preserve">Model Validation &amp; Dissemination</w:t>
            </w:r>
          </w:p>
        </w:tc>
        <w:tc>
          <w:tcPr/>
          <w:p>
            <w:pPr>
              <w:pStyle w:val="Compact"/>
              <w:jc w:val="left"/>
            </w:pPr>
            <w:r>
              <w:t xml:space="preserve">Months 13-18</w:t>
            </w:r>
          </w:p>
        </w:tc>
        <w:tc>
          <w:tcPr/>
          <w:p>
            <w:pPr>
              <w:pStyle w:val="Compact"/>
              <w:jc w:val="left"/>
            </w:pPr>
            <w:r>
              <w:t xml:space="preserve">NUS School of Dentistry co-facilitation; SDA policy workshops; $35,000 for toolkit development</w:t>
            </w:r>
          </w:p>
        </w:tc>
      </w:tr>
    </w:tbl>
    <w:bookmarkEnd w:id="29"/>
    <w:bookmarkStart w:id="30" w:name="conclusion"/>
    <w:p>
      <w:pPr>
        <w:pStyle w:val="Heading2"/>
      </w:pPr>
      <w:r>
        <w:t xml:space="preserve">8. Conclusion</w:t>
      </w:r>
    </w:p>
    <w:p>
      <w:pPr>
        <w:pStyle w:val="FirstParagraph"/>
      </w:pPr>
      <w:r>
        <w:t xml:space="preserve">This Research Proposal establishes a vital foundation for transforming dental care in Singapore. By centering the experiences of both the</w:t>
      </w:r>
      <w:r>
        <w:t xml:space="preserve"> </w:t>
      </w:r>
      <w:r>
        <w:rPr>
          <w:bCs/>
          <w:b/>
        </w:rPr>
        <w:t xml:space="preserve">Dentist</w:t>
      </w:r>
      <w:r>
        <w:t xml:space="preserve"> </w:t>
      </w:r>
      <w:r>
        <w:t xml:space="preserve">and patient within Singapore's socio-cultural and economic landscape, it moves beyond theoretical frameworks to deliver actionable solutions. The study directly responds to national health priorities through its focus on accessibility, technological adaptation, and workforce sustainability – all critical for Singapore's healthcare future. With oral health serving as a barometer of overall wellbeing, this research will position Singapore not just as a regional dental hub but as a global model for equitable, innovative dental service delivery. The outcomes promise to empower the next generation of dentists in Singapore while ensuring no community is left without access to quality care – fulfilling the nation's commitment to "Health for All."</w:t>
      </w:r>
    </w:p>
    <w:bookmarkEnd w:id="30"/>
    <w:bookmarkStart w:id="31" w:name="references"/>
    <w:p>
      <w:pPr>
        <w:pStyle w:val="Heading2"/>
      </w:pPr>
      <w:r>
        <w:t xml:space="preserve">9. References</w:t>
      </w:r>
    </w:p>
    <w:p>
      <w:pPr>
        <w:pStyle w:val="FirstParagraph"/>
      </w:pPr>
      <w:r>
        <w:t xml:space="preserve">National Dental Health Strategy 2030, Ministry of Health Singapore (2021)</w:t>
      </w:r>
      <w:r>
        <w:br/>
      </w:r>
      <w:r>
        <w:t xml:space="preserve">Singapore Dental Association (SDA) Workforce Report, 2023</w:t>
      </w:r>
      <w:r>
        <w:br/>
      </w:r>
      <w:r>
        <w:t xml:space="preserve">OECD Health Statistics: Singapore Dental Care Comparison (2023)</w:t>
      </w:r>
      <w:r>
        <w:br/>
      </w:r>
      <w:r>
        <w:t xml:space="preserve">Wong et al. "Tele-dentistry Adoption Barriers in Multicultural Urban Settings," J. Dent. Res., 101(5), 567-574 (2022)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for Dentists in Singapore</dc:title>
  <dc:creator/>
  <dc:language>en</dc:language>
  <cp:keywords/>
  <dcterms:created xsi:type="dcterms:W3CDTF">2025-12-10T12:16:52Z</dcterms:created>
  <dcterms:modified xsi:type="dcterms:W3CDTF">2025-12-10T12:16:52Z</dcterms:modified>
</cp:coreProperties>
</file>

<file path=docProps/custom.xml><?xml version="1.0" encoding="utf-8"?>
<Properties xmlns="http://schemas.openxmlformats.org/officeDocument/2006/custom-properties" xmlns:vt="http://schemas.openxmlformats.org/officeDocument/2006/docPropsVTypes"/>
</file>