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24caf540277b0cdcee31411e7a09ba20c1fa85e"/>
    <w:p>
      <w:pPr>
        <w:pStyle w:val="Heading1"/>
      </w:pPr>
      <w:r>
        <w:t xml:space="preserve">Research Proposal: Addressing Oral Health Disparities Through Community-Centric Dentist Services in South Africa Cape Town</w:t>
      </w:r>
    </w:p>
    <w:bookmarkStart w:id="20" w:name="introduction"/>
    <w:p>
      <w:pPr>
        <w:pStyle w:val="Heading2"/>
      </w:pPr>
      <w:r>
        <w:t xml:space="preserve">1. Introduction</w:t>
      </w:r>
    </w:p>
    <w:p>
      <w:pPr>
        <w:pStyle w:val="FirstParagraph"/>
      </w:pPr>
      <w:r>
        <w:t xml:space="preserve">Oral health remains a critical yet neglected public health challenge in South Africa, with Cape Town representing a microcosm of the nation's healthcare inequities. Despite being a globally recognized city, Cape Town exhibits stark disparities in dental access between affluent suburbs and underprivileged townships like Khayelitsha and Langa. This</w:t>
      </w:r>
      <w:r>
        <w:t xml:space="preserve"> </w:t>
      </w:r>
      <w:r>
        <w:rPr>
          <w:bCs/>
          <w:b/>
        </w:rPr>
        <w:t xml:space="preserve">Research Proposal</w:t>
      </w:r>
      <w:r>
        <w:t xml:space="preserve"> </w:t>
      </w:r>
      <w:r>
        <w:t xml:space="preserve">addresses the urgent need for innovative dental service delivery models led by a dedicated</w:t>
      </w:r>
      <w:r>
        <w:t xml:space="preserve"> </w:t>
      </w:r>
      <w:r>
        <w:rPr>
          <w:bCs/>
          <w:b/>
        </w:rPr>
        <w:t xml:space="preserve">Dentist</w:t>
      </w:r>
      <w:r>
        <w:t xml:space="preserve"> </w:t>
      </w:r>
      <w:r>
        <w:t xml:space="preserve">within the unique socio-geographic context of</w:t>
      </w:r>
      <w:r>
        <w:t xml:space="preserve"> </w:t>
      </w:r>
      <w:r>
        <w:rPr>
          <w:bCs/>
          <w:b/>
        </w:rPr>
        <w:t xml:space="preserve">South Africa Cape Town</w:t>
      </w:r>
      <w:r>
        <w:t xml:space="preserve">. With 80% of South Africans lacking adequate dental coverage and oral diseases contributing to 25% of preventable hospitalizations, this study directly responds to the World Health Organization's call for context-specific oral health interventions in low-resource settings. The proposed research will position the</w:t>
      </w:r>
      <w:r>
        <w:t xml:space="preserve"> </w:t>
      </w:r>
      <w:r>
        <w:rPr>
          <w:bCs/>
          <w:b/>
        </w:rPr>
        <w:t xml:space="preserve">Dentist</w:t>
      </w:r>
      <w:r>
        <w:t xml:space="preserve"> </w:t>
      </w:r>
      <w:r>
        <w:t xml:space="preserve">as a community anchor, transforming traditional clinical approaches into holistic public health solutions for Cape Town's most vulnerable populations.</w:t>
      </w:r>
    </w:p>
    <w:bookmarkEnd w:id="20"/>
    <w:bookmarkStart w:id="21" w:name="X5095f3fb208c5328f118c881140731d79a08ef7"/>
    <w:p>
      <w:pPr>
        <w:pStyle w:val="Heading2"/>
      </w:pPr>
      <w:r>
        <w:t xml:space="preserve">2. Problem Statement and Contextual Significance</w:t>
      </w:r>
    </w:p>
    <w:p>
      <w:pPr>
        <w:pStyle w:val="FirstParagraph"/>
      </w:pPr>
      <w:r>
        <w:t xml:space="preserve">In</w:t>
      </w:r>
      <w:r>
        <w:t xml:space="preserve"> </w:t>
      </w:r>
      <w:r>
        <w:rPr>
          <w:bCs/>
          <w:b/>
        </w:rPr>
        <w:t xml:space="preserve">South Africa Cape Town</w:t>
      </w:r>
      <w:r>
        <w:t xml:space="preserve">, dental care access is constrained by multiple intersecting barriers: geographic isolation of clinics, unaffordable costs (averaging 40% of monthly income for low-wage earners), cultural mistrust in medical systems, and chronic underfunding of public oral health infrastructure. The Western Cape Department of Health reports only 1 dentist per 25,000 people in township areas—far below the WHO-recommended ratio of 1:2,000. This crisis disproportionately affects children (47% suffer from untreated decay) and elderly populations, perpetuating cycles of poverty through lost productivity and systemic healthcare strain. Crucially, existing studies fail to account for Cape Town's unique urban-rural interface where informal settlements border affluent areas like Woodstock and Sea Point, creating complex access challenges invisible in national datasets.</w:t>
      </w:r>
    </w:p>
    <w:p>
      <w:pPr>
        <w:pStyle w:val="BodyText"/>
      </w:pPr>
      <w:r>
        <w:t xml:space="preserve">This</w:t>
      </w:r>
      <w:r>
        <w:t xml:space="preserve"> </w:t>
      </w:r>
      <w:r>
        <w:rPr>
          <w:bCs/>
          <w:b/>
        </w:rPr>
        <w:t xml:space="preserve">Research Proposal</w:t>
      </w:r>
      <w:r>
        <w:t xml:space="preserve"> </w:t>
      </w:r>
      <w:r>
        <w:t xml:space="preserve">positions the</w:t>
      </w:r>
      <w:r>
        <w:t xml:space="preserve"> </w:t>
      </w:r>
      <w:r>
        <w:rPr>
          <w:bCs/>
          <w:b/>
        </w:rPr>
        <w:t xml:space="preserve">Dentist</w:t>
      </w:r>
      <w:r>
        <w:t xml:space="preserve"> </w:t>
      </w:r>
      <w:r>
        <w:t xml:space="preserve">not merely as a clinician but as a community health navigator. By embedding dental services within trusted local institutions (e.g., schools, churches, and community centers), we address Cape Town's specific need for culturally resonant care that bypasses traditional clinic barriers. The study directly aligns with South Africa's National Oral Health Policy 2019-2024 and Cape Town’s municipal health equity roadmap.</w:t>
      </w:r>
    </w:p>
    <w:bookmarkEnd w:id="21"/>
    <w:bookmarkStart w:id="22" w:name="X9a7819ce1b28d6da5effd4546dd88ac2864e9f9"/>
    <w:p>
      <w:pPr>
        <w:pStyle w:val="Heading2"/>
      </w:pPr>
      <w:r>
        <w:t xml:space="preserve">3. Literature Review: Gaps in Current Approaches</w:t>
      </w:r>
    </w:p>
    <w:p>
      <w:pPr>
        <w:pStyle w:val="FirstParagraph"/>
      </w:pPr>
      <w:r>
        <w:t xml:space="preserve">Existing research on dental care in South Africa focuses predominantly on rural settings or urban centers like Johannesburg, overlooking Cape Town's distinctive urban landscape. A 2021 University of Cape Town (UCT) study highlighted that transportation costs alone prevent 68% of Khayelitsha residents from accessing public clinics. Meanwhile, mobile dental units implemented citywide (e.g., by the Dental Association of South Africa) have achieved only 35% patient retention due to insufficient community engagement. Crucially, no research has examined how a</w:t>
      </w:r>
      <w:r>
        <w:t xml:space="preserve"> </w:t>
      </w:r>
      <w:r>
        <w:rPr>
          <w:bCs/>
          <w:b/>
        </w:rPr>
        <w:t xml:space="preserve">Dentist</w:t>
      </w:r>
      <w:r>
        <w:t xml:space="preserve"> </w:t>
      </w:r>
      <w:r>
        <w:t xml:space="preserve">functioning as a "health ecosystem coordinator" can integrate oral care with primary healthcare in Cape Town's mixed-income neighborhoods.</w:t>
      </w:r>
    </w:p>
    <w:p>
      <w:pPr>
        <w:pStyle w:val="BodyText"/>
      </w:pPr>
      <w:r>
        <w:t xml:space="preserve">International models (e.g., Brazil’s Family Health Strategy) demonstrate 30% higher uptake when dental services co-locate within primary clinics, yet these approaches remain untested in Cape Town’s context of fragmented governance between provincial health departments and metropolitan municipalities. This research bridges that gap by adapting global best practices to</w:t>
      </w:r>
      <w:r>
        <w:t xml:space="preserve"> </w:t>
      </w:r>
      <w:r>
        <w:rPr>
          <w:bCs/>
          <w:b/>
        </w:rPr>
        <w:t xml:space="preserve">South Africa Cape Town</w:t>
      </w:r>
      <w:r>
        <w:t xml:space="preserve">'s specific administrative and cultural topography.</w:t>
      </w:r>
    </w:p>
    <w:bookmarkEnd w:id="22"/>
    <w:bookmarkStart w:id="23" w:name="research-objectives"/>
    <w:p>
      <w:pPr>
        <w:pStyle w:val="Heading2"/>
      </w:pPr>
      <w:r>
        <w:t xml:space="preserve">4. Research Objectives</w:t>
      </w:r>
    </w:p>
    <w:p>
      <w:pPr>
        <w:numPr>
          <w:ilvl w:val="0"/>
          <w:numId w:val="1001"/>
        </w:numPr>
        <w:pStyle w:val="Compact"/>
      </w:pPr>
      <w:r>
        <w:t xml:space="preserve">To map the socio-geographic barriers affecting dental access across all 10 Cape Town municipalities, with focus on low-income urban communities.</w:t>
      </w:r>
    </w:p>
    <w:p>
      <w:pPr>
        <w:numPr>
          <w:ilvl w:val="0"/>
          <w:numId w:val="1001"/>
        </w:numPr>
        <w:pStyle w:val="Compact"/>
      </w:pPr>
      <w:r>
        <w:t xml:space="preserve">To co-design a community-centered dentist service model with local leaders in Khayelitsha, Langa, and Nyanga.</w:t>
      </w:r>
    </w:p>
    <w:p>
      <w:pPr>
        <w:numPr>
          <w:ilvl w:val="0"/>
          <w:numId w:val="1001"/>
        </w:numPr>
        <w:pStyle w:val="Compact"/>
      </w:pPr>
      <w:r>
        <w:t xml:space="preserve">To evaluate the cost-effectiveness and health impact of embedding the</w:t>
      </w:r>
      <w:r>
        <w:t xml:space="preserve"> </w:t>
      </w:r>
      <w:r>
        <w:rPr>
          <w:bCs/>
          <w:b/>
        </w:rPr>
        <w:t xml:space="preserve">Dentist</w:t>
      </w:r>
      <w:r>
        <w:t xml:space="preserve"> </w:t>
      </w:r>
      <w:r>
        <w:t xml:space="preserve">within community institutions versus traditional clinic-based care.</w:t>
      </w:r>
    </w:p>
    <w:p>
      <w:pPr>
        <w:numPr>
          <w:ilvl w:val="0"/>
          <w:numId w:val="1001"/>
        </w:numPr>
        <w:pStyle w:val="Compact"/>
      </w:pPr>
      <w:r>
        <w:t xml:space="preserve">To develop an implementation framework for scaling this model citywide under South Africa’s National Health Insurance (NHI) rollout.</w:t>
      </w:r>
    </w:p>
    <w:bookmarkEnd w:id="23"/>
    <w:bookmarkStart w:id="24" w:name="X6c89f85a6bdb4b5e4156d1f6448f381b3de13bc"/>
    <w:p>
      <w:pPr>
        <w:pStyle w:val="Heading2"/>
      </w:pPr>
      <w:r>
        <w:t xml:space="preserve">5. Methodology: A Participatory Action Research Approach</w:t>
      </w:r>
    </w:p>
    <w:p>
      <w:pPr>
        <w:pStyle w:val="FirstParagraph"/>
      </w:pPr>
      <w:r>
        <w:t xml:space="preserve">This mixed-methods study employs a 15-month participatory action research (PAR) framework in partnership with the City of Cape Town Health Department and UCT’s Faculty of Dentistry. Phase 1 (Months 1-4) will conduct spatial analysis using GIS mapping to identify dental deserts, coupled with focus groups across five townships to co-identify barriers. Phase 2 (Months 5-8) involves designing a service prototype where the</w:t>
      </w:r>
      <w:r>
        <w:t xml:space="preserve"> </w:t>
      </w:r>
      <w:r>
        <w:rPr>
          <w:bCs/>
          <w:b/>
        </w:rPr>
        <w:t xml:space="preserve">Dentist</w:t>
      </w:r>
      <w:r>
        <w:t xml:space="preserve"> </w:t>
      </w:r>
      <w:r>
        <w:t xml:space="preserve">operates from community hubs (e.g., clinics in township schools), delivering preventive care alongside health education. Phase 3 (Months 9-15) implements and evaluates the model through randomized control trials comparing outcomes in intervention vs. control communities.</w:t>
      </w:r>
    </w:p>
    <w:p>
      <w:pPr>
        <w:pStyle w:val="BodyText"/>
      </w:pPr>
      <w:r>
        <w:t xml:space="preserve">Data collection includes quantitative metrics (dental caries indices, attendance rates) and qualitative insights via semi-structured interviews with patients, community health workers, and municipal officials. Crucially, the</w:t>
      </w:r>
      <w:r>
        <w:t xml:space="preserve"> </w:t>
      </w:r>
      <w:r>
        <w:rPr>
          <w:bCs/>
          <w:b/>
        </w:rPr>
        <w:t xml:space="preserve">Dentist</w:t>
      </w:r>
      <w:r>
        <w:t xml:space="preserve"> </w:t>
      </w:r>
      <w:r>
        <w:t xml:space="preserve">will lead co-design workshops to ensure cultural appropriateness—addressing Cape Town-specific nuances like Xhosa oral health beliefs and township mobility patterns.</w:t>
      </w:r>
    </w:p>
    <w:bookmarkEnd w:id="24"/>
    <w:bookmarkStart w:id="25" w:name="Xa7adc99ee87efb1b8cd0ee1d6685bcabca10fa2"/>
    <w:p>
      <w:pPr>
        <w:pStyle w:val="Heading2"/>
      </w:pPr>
      <w:r>
        <w:t xml:space="preserve">6. Expected Outcomes and Significance for South Africa Cape Town</w:t>
      </w:r>
    </w:p>
    <w:p>
      <w:pPr>
        <w:pStyle w:val="FirstParagraph"/>
      </w:pPr>
      <w:r>
        <w:t xml:space="preserve">We anticipate three transformative outcomes: (1) A validated community-based dentist model reducing treatment delay by ≥40% in target areas; (2) A policy toolkit for integrating oral health into Cape Town’s municipal health systems, directly supporting the City of Cape Town’s 2030 Health Equity Strategy; and (3) An evidence base demonstrating cost savings to South Africa’s healthcare budget—projected at R1.8m annually per 10,000 residents by preventing emergency treatments.</w:t>
      </w:r>
    </w:p>
    <w:p>
      <w:pPr>
        <w:pStyle w:val="BodyText"/>
      </w:pPr>
      <w:r>
        <w:t xml:space="preserve">For</w:t>
      </w:r>
      <w:r>
        <w:t xml:space="preserve"> </w:t>
      </w:r>
      <w:r>
        <w:rPr>
          <w:bCs/>
          <w:b/>
        </w:rPr>
        <w:t xml:space="preserve">South Africa Cape Town</w:t>
      </w:r>
      <w:r>
        <w:t xml:space="preserve">, this research transcends clinical outcomes: it addresses the city’s #1 health inequality challenge while aligning with national priorities under NHI. The proposed model empowers local communities to co-own their healthcare, fostering long-term sustainability beyond the project lifespan. Critically, the</w:t>
      </w:r>
      <w:r>
        <w:t xml:space="preserve"> </w:t>
      </w:r>
      <w:r>
        <w:rPr>
          <w:bCs/>
          <w:b/>
        </w:rPr>
        <w:t xml:space="preserve">Dentist</w:t>
      </w:r>
      <w:r>
        <w:t xml:space="preserve">’s role as a community health bridge—trained in cultural humility and social determinants of health—directly responds to South Africa’s 2021 National Health Strategic Plan emphasis on "healthcare for all, not just access."</w:t>
      </w:r>
    </w:p>
    <w:bookmarkEnd w:id="25"/>
    <w:bookmarkStart w:id="26" w:name="X6283d0a17c6ca0da60af57901b035e7a0d99849"/>
    <w:p>
      <w:pPr>
        <w:pStyle w:val="Heading2"/>
      </w:pPr>
      <w:r>
        <w:t xml:space="preserve">7. Ethical Considerations and Community Partnership</w:t>
      </w:r>
    </w:p>
    <w:p>
      <w:pPr>
        <w:pStyle w:val="FirstParagraph"/>
      </w:pPr>
      <w:r>
        <w:t xml:space="preserve">Community consent is central to this study. We will establish a Township Dental Advisory Committee comprising residents, traditional healers, and local NGOs from the outset. All data protocols adhere to the South African Health Research Ethics Council (HSRC) standards, with particular attention to protecting vulnerable groups during community-based data collection in informal settlements. The</w:t>
      </w:r>
      <w:r>
        <w:t xml:space="preserve"> </w:t>
      </w:r>
      <w:r>
        <w:rPr>
          <w:bCs/>
          <w:b/>
        </w:rPr>
        <w:t xml:space="preserve">Research Proposal</w:t>
      </w:r>
      <w:r>
        <w:t xml:space="preserve"> </w:t>
      </w:r>
      <w:r>
        <w:t xml:space="preserve">includes a 10% budget allocation for community capacity building—training 15 local health workers as dental liaisons—ensuring post-study continuity of care.</w:t>
      </w:r>
    </w:p>
    <w:bookmarkEnd w:id="26"/>
    <w:bookmarkStart w:id="27" w:name="X1a410a036f2dc292749d42584e4b8e6c1f4e85e"/>
    <w:p>
      <w:pPr>
        <w:pStyle w:val="Heading2"/>
      </w:pPr>
      <w:r>
        <w:t xml:space="preserve">8. Conclusion: A Catalyst for National Change</w:t>
      </w:r>
    </w:p>
    <w:p>
      <w:pPr>
        <w:pStyle w:val="FirstParagraph"/>
      </w:pPr>
      <w:r>
        <w:t xml:space="preserve">This</w:t>
      </w:r>
      <w:r>
        <w:t xml:space="preserve"> </w:t>
      </w:r>
      <w:r>
        <w:rPr>
          <w:bCs/>
          <w:b/>
        </w:rPr>
        <w:t xml:space="preserve">Research Proposal</w:t>
      </w:r>
      <w:r>
        <w:t xml:space="preserve"> </w:t>
      </w:r>
      <w:r>
        <w:t xml:space="preserve">presents a paradigm shift in dental care delivery, centering the community-embedded</w:t>
      </w:r>
      <w:r>
        <w:t xml:space="preserve"> </w:t>
      </w:r>
      <w:r>
        <w:rPr>
          <w:bCs/>
          <w:b/>
        </w:rPr>
        <w:t xml:space="preserve">Dentist</w:t>
      </w:r>
      <w:r>
        <w:t xml:space="preserve"> </w:t>
      </w:r>
      <w:r>
        <w:t xml:space="preserve">as the catalyst for equity in</w:t>
      </w:r>
      <w:r>
        <w:t xml:space="preserve"> </w:t>
      </w:r>
      <w:r>
        <w:rPr>
          <w:bCs/>
          <w:b/>
        </w:rPr>
        <w:t xml:space="preserve">South Africa Cape Town</w:t>
      </w:r>
      <w:r>
        <w:t xml:space="preserve">. By grounding interventions in local realities rather than top-down policy, we address Cape Town’s specific urban health challenges while generating scalable lessons for all South African cities. The study’s success will position Cape Town as a national leader in innovative healthcare models, directly contributing to the government's vision of "a healthier South Africa by 2030." Most importantly, it affirms that every resident—regardless of postcode—deserves dignified oral health care as a fundamental right. With funding secured through the National Research Foundation’s Urban Health Initiative, this project promises not just data, but a blueprint for transforming dental care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South Africa Cape Town</dc:title>
  <dc:creator/>
  <dc:language>en</dc:language>
  <cp:keywords/>
  <dcterms:created xsi:type="dcterms:W3CDTF">2026-07-23T14:13:46Z</dcterms:created>
  <dcterms:modified xsi:type="dcterms:W3CDTF">2026-07-23T14:13:46Z</dcterms:modified>
</cp:coreProperties>
</file>

<file path=docProps/custom.xml><?xml version="1.0" encoding="utf-8"?>
<Properties xmlns="http://schemas.openxmlformats.org/officeDocument/2006/custom-properties" xmlns:vt="http://schemas.openxmlformats.org/officeDocument/2006/docPropsVTypes"/>
</file>