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4dc6976b426c70f7ba07df3bdc59317614acec"/>
    <w:p>
      <w:pPr>
        <w:pStyle w:val="Heading1"/>
      </w:pPr>
      <w:r>
        <w:t xml:space="preserve">Research Proposal: Advancing Dental Care Accessibility and Quality for the Dentist Profession in South Korea Seoul</w:t>
      </w:r>
    </w:p>
    <w:bookmarkStart w:id="20" w:name="introduction"/>
    <w:p>
      <w:pPr>
        <w:pStyle w:val="Heading2"/>
      </w:pPr>
      <w:r>
        <w:t xml:space="preserve">1. Introduction</w:t>
      </w:r>
    </w:p>
    <w:p>
      <w:pPr>
        <w:pStyle w:val="FirstParagraph"/>
      </w:pPr>
      <w:r>
        <w:t xml:space="preserve">This Research Proposal addresses a critical gap in urban healthcare infrastructure within South Korea, specifically focusing on the city of Seoul. As the capital and most populous metropolis of South Korea—with over 10 million residents—Seoul presents unique challenges and opportunities for dental care delivery. The role of the Dentist has evolved beyond traditional clinical practice to encompass public health advocacy, technological integration, and cultural adaptation within a highly competitive urban environment. This study proposes an evidence-based investigation into systemic barriers affecting Dentist service provision in Seoul, aiming to enhance accessibility, affordability, and quality of oral healthcare for Seoul’s diverse population. Understanding these dynamics is essential for shaping future dental policy in South Korea.</w:t>
      </w:r>
    </w:p>
    <w:bookmarkEnd w:id="20"/>
    <w:bookmarkStart w:id="21" w:name="problem-statement"/>
    <w:p>
      <w:pPr>
        <w:pStyle w:val="Heading2"/>
      </w:pPr>
      <w:r>
        <w:t xml:space="preserve">2. Problem Statement</w:t>
      </w:r>
    </w:p>
    <w:p>
      <w:pPr>
        <w:pStyle w:val="FirstParagraph"/>
      </w:pPr>
      <w:r>
        <w:t xml:space="preserve">Despite South Korea’s advanced healthcare system and high per-capita dental expenditure, significant inequities persist in Seoul’s dental landscape. While the city hosts some of the world's most technologically advanced dental clinics, underserved communities in peripheral districts (e.g., Gwangjin-gu, Geumcheon-gu) face severe shortages of affordable care. A 2023 Korean Dental Association report indicates that 35% of Seoul residents aged 65+ experience unmet dental needs due to cost or geographic barriers. Simultaneously, the demand for specialized services like implantology and cosmetic dentistry in affluent districts (e.g., Gangnam-gu) strains resources, creating a dual burden for the Dentist profession. This disparity undermines Seoul’s goal of universal healthcare access and contributes to rising oral health-related morbidity rates among vulnerable populations.</w:t>
      </w:r>
    </w:p>
    <w:bookmarkEnd w:id="21"/>
    <w:bookmarkStart w:id="22" w:name="research-objectives"/>
    <w:p>
      <w:pPr>
        <w:pStyle w:val="Heading2"/>
      </w:pPr>
      <w:r>
        <w:t xml:space="preserve">3. Research Objectives</w:t>
      </w:r>
    </w:p>
    <w:p>
      <w:pPr>
        <w:pStyle w:val="FirstParagraph"/>
      </w:pPr>
      <w:r>
        <w:t xml:space="preserve">To map geographic and socioeconomic disparities in dental service accessibility across 15 Seoul administrative districts using spatial analysis tools.</w:t>
      </w:r>
    </w:p>
    <w:p>
      <w:pPr>
        <w:pStyle w:val="BodyText"/>
      </w:pPr>
      <w:r>
        <w:t xml:space="preserve">To assess the professional workload, burnout rates, and technological adoption challenges faced by Dentist practitioners in Seoul's public versus private sectors.</w:t>
      </w:r>
    </w:p>
    <w:p>
      <w:pPr>
        <w:pStyle w:val="BodyText"/>
      </w:pPr>
      <w:r>
        <w:t xml:space="preserve">To evaluate patient perceptions of quality care, cultural competence, and affordability among Seoul residents from diverse demographic backgrounds (age, income, ethnicity).</w:t>
      </w:r>
    </w:p>
    <w:p>
      <w:pPr>
        <w:numPr>
          <w:ilvl w:val="0"/>
          <w:numId w:val="1001"/>
        </w:numPr>
        <w:pStyle w:val="Compact"/>
      </w:pPr>
      <w:r>
        <w:t xml:space="preserve">Specific focus on Korean youth (18-29) seeking cosmetic dentistry versus elderly patients requiring geriatric oral care.</w:t>
      </w:r>
    </w:p>
    <w:p>
      <w:pPr>
        <w:pStyle w:val="FirstParagraph"/>
      </w:pPr>
      <w:r>
        <w:t xml:space="preserve">To propose a scalable policy framework for enhancing the Dentist’s role in Seoul’s integrated healthcare system, prioritizing equity and preventive care.</w:t>
      </w:r>
    </w:p>
    <w:bookmarkEnd w:id="22"/>
    <w:bookmarkStart w:id="23" w:name="significance-of-the-study"/>
    <w:p>
      <w:pPr>
        <w:pStyle w:val="Heading2"/>
      </w:pPr>
      <w:r>
        <w:t xml:space="preserve">4. Significance of the Study</w:t>
      </w:r>
    </w:p>
    <w:p>
      <w:pPr>
        <w:pStyle w:val="FirstParagraph"/>
      </w:pPr>
      <w:r>
        <w:t xml:space="preserve">This research is pivotal for South Korea Seoul due to its dual focus on systemic reform and professional development. The findings will directly inform the Ministry of Health and Welfare’s 2030 Oral Health Strategy, which targets a 50% reduction in dental inequality. By centering the Dentist as both a clinical provider and healthcare system stakeholder, this study bridges gaps between policy-making and frontline practice. Seoul’s status as a global city with high digital adoption offers an ideal laboratory for testing innovative solutions—such as AI-assisted diagnostics or tele-dentistry models—that could be replicated nationwide. Ultimately, this research positions the Dentist not merely as a service provider but as a catalyst for equitable public health outcomes in South Korea’s most complex urban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 (6 months):</w:t>
      </w:r>
      <w:r>
        <w:t xml:space="preserve"> </w:t>
      </w:r>
      <w:r>
        <w:t xml:space="preserve">Analysis of National Health Insurance Service data on Seoul dental visits, coupled with geospatial mapping of clinic distribution versus population density. Surveys targeting 500 Dentist practitioners across Seoul’s public health centers and private practices will measure workload metrics and technology utilization.</w:t>
      </w:r>
    </w:p>
    <w:p>
      <w:pPr>
        <w:numPr>
          <w:ilvl w:val="0"/>
          <w:numId w:val="1002"/>
        </w:numPr>
        <w:pStyle w:val="Compact"/>
      </w:pPr>
      <w:r>
        <w:rPr>
          <w:bCs/>
          <w:b/>
        </w:rPr>
        <w:t xml:space="preserve">Qualitative Phase (8 months):</w:t>
      </w:r>
      <w:r>
        <w:t xml:space="preserve"> </w:t>
      </w:r>
      <w:r>
        <w:t xml:space="preserve">In-depth interviews with 40 patients from high-need districts (e.g., Eunpyeong-gu) and focus groups with 30 Dentist professionals to explore cultural barriers, affordability concerns, and service expectations. Cultural competency assessments will be integrated using validated scales adapted for Korean context.</w:t>
      </w:r>
    </w:p>
    <w:p>
      <w:pPr>
        <w:numPr>
          <w:ilvl w:val="0"/>
          <w:numId w:val="1002"/>
        </w:numPr>
        <w:pStyle w:val="Compact"/>
      </w:pPr>
      <w:r>
        <w:rPr>
          <w:bCs/>
          <w:b/>
        </w:rPr>
        <w:t xml:space="preserve">Policy Integration Phase (4 months):</w:t>
      </w:r>
      <w:r>
        <w:t xml:space="preserve"> </w:t>
      </w:r>
      <w:r>
        <w:t xml:space="preserve">Collaborative workshops with Seoul City Health Bureau officials, Korean Dental Association leadership, and community health centers to co-develop evidence-based recommendations. Outputs include a digital resource portal for Dentist practitioners on optimizing care delivery in dense urban settings.</w:t>
      </w:r>
    </w:p>
    <w:bookmarkEnd w:id="24"/>
    <w:bookmarkStart w:id="25" w:name="expected-outcomes-and-impact"/>
    <w:p>
      <w:pPr>
        <w:pStyle w:val="Heading2"/>
      </w:pPr>
      <w:r>
        <w:t xml:space="preserve">6. Expected Outcomes and Impact</w:t>
      </w:r>
    </w:p>
    <w:p>
      <w:pPr>
        <w:pStyle w:val="FirstParagraph"/>
      </w:pPr>
      <w:r>
        <w:t xml:space="preserve">This research will deliver four key outcomes:</w:t>
      </w:r>
    </w:p>
    <w:p>
      <w:pPr>
        <w:numPr>
          <w:ilvl w:val="0"/>
          <w:numId w:val="1003"/>
        </w:numPr>
        <w:pStyle w:val="Compact"/>
      </w:pPr>
      <w:r>
        <w:t xml:space="preserve">An interactive Seoul Dental Accessibility Dashboard visualizing service gaps, enabling targeted resource allocation by local health authorities.</w:t>
      </w:r>
    </w:p>
    <w:p>
      <w:pPr>
        <w:numPr>
          <w:ilvl w:val="0"/>
          <w:numId w:val="1003"/>
        </w:numPr>
        <w:pStyle w:val="Compact"/>
      </w:pPr>
      <w:r>
        <w:t xml:space="preserve">A validated framework for "Seoul-Adapted Dental Practice," emphasizing cultural responsiveness and preventive care models tailored to urban Korean demographics.</w:t>
      </w:r>
    </w:p>
    <w:p>
      <w:pPr>
        <w:numPr>
          <w:ilvl w:val="0"/>
          <w:numId w:val="1003"/>
        </w:numPr>
        <w:pStyle w:val="Compact"/>
      </w:pPr>
      <w:r>
        <w:t xml:space="preserve">Policy briefs advocating for expanded insurance coverage of pediatric and geriatric dental services—addressing critical unmet needs identified in the Seoul context.</w:t>
      </w:r>
    </w:p>
    <w:p>
      <w:pPr>
        <w:numPr>
          <w:ilvl w:val="0"/>
          <w:numId w:val="1003"/>
        </w:numPr>
        <w:pStyle w:val="Compact"/>
      </w:pPr>
      <w:r>
        <w:t xml:space="preserve">A professional development toolkit for Dentist practitioners, including modules on managing high-volume clinics and leveraging digital tools within Seoul’s healthcare ecosystem.</w:t>
      </w:r>
    </w:p>
    <w:p>
      <w:pPr>
        <w:pStyle w:val="FirstParagraph"/>
      </w:pPr>
      <w:r>
        <w:t xml:space="preserve">These outputs will directly support South Korea’s national health objectives while elevating the strategic role of the Dentist in Seoul’s urban healthcare infrastructure. By focusing on Seoul—a microcosm of South Korea's demographic, technological, and socioeconomic complexities—this study provides a replicable model for other Asian megacities grappling with similar dental access challenges.</w:t>
      </w:r>
    </w:p>
    <w:bookmarkEnd w:id="25"/>
    <w:bookmarkStart w:id="26" w:name="conclusion"/>
    <w:p>
      <w:pPr>
        <w:pStyle w:val="Heading2"/>
      </w:pPr>
      <w:r>
        <w:t xml:space="preserve">7. Conclusion</w:t>
      </w:r>
    </w:p>
    <w:p>
      <w:pPr>
        <w:pStyle w:val="FirstParagraph"/>
      </w:pPr>
      <w:r>
        <w:t xml:space="preserve">The proposed research constitutes an urgent imperative for South Korea Seoul. As the nation advances toward universal health coverage and aging population management, optimizing dental care delivery is non-negotiable. This Research Proposal centers the Dentist as a pivotal agent of change within Seoul’s healthcare landscape, moving beyond symptom-focused solutions to systemic reform. By rigorously examining accessibility barriers in South Korea's most dynamic city, this study will generate actionable insights that empower both dental professionals and policymakers to build a more equitable oral health future for all Seoul residents. The outcomes promise not only improved patient outcomes but also enhanced professional satisfaction and sustainability for the Dentist workforce—a cornerstone of South Korea’s broader healthcare excellence.</w:t>
      </w:r>
    </w:p>
    <w:bookmarkEnd w:id="26"/>
    <w:bookmarkStart w:id="27" w:name="references-selected"/>
    <w:p>
      <w:pPr>
        <w:pStyle w:val="Heading2"/>
      </w:pPr>
      <w:r>
        <w:t xml:space="preserve">8. References (Selected)</w:t>
      </w:r>
    </w:p>
    <w:p>
      <w:pPr>
        <w:numPr>
          <w:ilvl w:val="0"/>
          <w:numId w:val="1004"/>
        </w:numPr>
        <w:pStyle w:val="Compact"/>
      </w:pPr>
      <w:r>
        <w:t xml:space="preserve">Korean Dental Association (KDA). (2023). *Seoul Urban Dental Health Report*. Seoul: KDA Press.</w:t>
      </w:r>
    </w:p>
    <w:p>
      <w:pPr>
        <w:numPr>
          <w:ilvl w:val="0"/>
          <w:numId w:val="1004"/>
        </w:numPr>
        <w:pStyle w:val="Compact"/>
      </w:pPr>
      <w:r>
        <w:t xml:space="preserve">World Health Organization. (2021). *Oral Health in South Korea: A National Profile*. Geneva: WHO.</w:t>
      </w:r>
    </w:p>
    <w:p>
      <w:pPr>
        <w:numPr>
          <w:ilvl w:val="0"/>
          <w:numId w:val="1004"/>
        </w:numPr>
        <w:pStyle w:val="Compact"/>
      </w:pPr>
      <w:r>
        <w:t xml:space="preserve">Ministry of Health and Welfare, Republic of Korea. (2022). *National Oral Health Strategy 2030*. Seoul: MOHW.</w:t>
      </w:r>
    </w:p>
    <w:p>
      <w:pPr>
        <w:numPr>
          <w:ilvl w:val="0"/>
          <w:numId w:val="1004"/>
        </w:numPr>
        <w:pStyle w:val="Compact"/>
      </w:pPr>
      <w:r>
        <w:t xml:space="preserve">Kim, J. H., &amp; Park, S. Y. (2023). "Digital Transformation in Urban Dentistry: Lessons from Seoul." *Journal of Dental Research*, 102(4), 567–574.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Quality for the Dentist Profession in South Korea Seoul</dc:title>
  <dc:creator/>
  <dc:language>en</dc:language>
  <cp:keywords/>
  <dcterms:created xsi:type="dcterms:W3CDTF">2026-07-23T12:54:03Z</dcterms:created>
  <dcterms:modified xsi:type="dcterms:W3CDTF">2026-07-23T12:54:03Z</dcterms:modified>
</cp:coreProperties>
</file>

<file path=docProps/custom.xml><?xml version="1.0" encoding="utf-8"?>
<Properties xmlns="http://schemas.openxmlformats.org/officeDocument/2006/custom-properties" xmlns:vt="http://schemas.openxmlformats.org/officeDocument/2006/docPropsVTypes"/>
</file>