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Dentist</w:t>
      </w:r>
      <w:r>
        <w:t xml:space="preserve"> </w:t>
      </w:r>
      <w:r>
        <w:t xml:space="preserve">Workforce</w:t>
      </w:r>
      <w:r>
        <w:t xml:space="preserve"> </w:t>
      </w:r>
      <w:r>
        <w:t xml:space="preserve">Dynamics</w:t>
      </w:r>
      <w:r>
        <w:t xml:space="preserve"> </w:t>
      </w:r>
      <w:r>
        <w:t xml:space="preserve">and</w:t>
      </w:r>
      <w:r>
        <w:t xml:space="preserve"> </w:t>
      </w:r>
      <w:r>
        <w:t xml:space="preserve">Oral</w:t>
      </w:r>
      <w:r>
        <w:t xml:space="preserve"> </w:t>
      </w:r>
      <w:r>
        <w:t xml:space="preserve">Healthcare</w:t>
      </w:r>
      <w:r>
        <w:t xml:space="preserve"> </w:t>
      </w:r>
      <w:r>
        <w:t xml:space="preserve">Access</w:t>
      </w:r>
      <w:r>
        <w:t xml:space="preserve"> </w:t>
      </w:r>
      <w:r>
        <w:t xml:space="preserve">in</w:t>
      </w:r>
      <w:r>
        <w:t xml:space="preserve"> </w:t>
      </w:r>
      <w:r>
        <w:t xml:space="preserve">Turkey</w:t>
      </w:r>
      <w:r>
        <w:t xml:space="preserve"> </w:t>
      </w:r>
      <w:r>
        <w:t xml:space="preserve">Ankara</w:t>
      </w:r>
    </w:p>
    <w:bookmarkStart w:id="28" w:name="X980a730a9935576fcfb3af720affbcb5341ed26"/>
    <w:p>
      <w:pPr>
        <w:pStyle w:val="Heading1"/>
      </w:pPr>
      <w:r>
        <w:t xml:space="preserve">Research Proposal: Assessing Dentist Workforce Distribution, Patient Accessibility, and Quality of Care in Turkey Ankara</w:t>
      </w:r>
    </w:p>
    <w:bookmarkStart w:id="20" w:name="abstract"/>
    <w:p>
      <w:pPr>
        <w:pStyle w:val="Heading2"/>
      </w:pPr>
      <w:r>
        <w:t xml:space="preserve">Abstract</w:t>
      </w:r>
    </w:p>
    <w:p>
      <w:pPr>
        <w:pStyle w:val="FirstParagraph"/>
      </w:pPr>
      <w:r>
        <w:t xml:space="preserve">This research proposal outlines a comprehensive study addressing critical gaps in oral healthcare delivery within Turkey Ankara. Focusing explicitly on the role of the</w:t>
      </w:r>
      <w:r>
        <w:t xml:space="preserve"> </w:t>
      </w:r>
      <w:r>
        <w:rPr>
          <w:iCs/>
          <w:i/>
        </w:rPr>
        <w:t xml:space="preserve">Dentist</w:t>
      </w:r>
      <w:r>
        <w:t xml:space="preserve"> </w:t>
      </w:r>
      <w:r>
        <w:t xml:space="preserve">as a pivotal healthcare provider, this project investigates workforce distribution, patient accessibility challenges, and quality-of-care metrics across Ankara's urban and suburban districts. With Turkey's rapidly growing population and shifting demographic patterns, Ankara—a city of over 5.8 million residents—experiences significant strain on its dental services. This</w:t>
      </w:r>
      <w:r>
        <w:t xml:space="preserve"> </w:t>
      </w:r>
      <w:r>
        <w:rPr>
          <w:iCs/>
          <w:i/>
        </w:rPr>
        <w:t xml:space="preserve">Research Proposal</w:t>
      </w:r>
      <w:r>
        <w:t xml:space="preserve"> </w:t>
      </w:r>
      <w:r>
        <w:t xml:space="preserve">directly responds to the urgent need for evidence-based policy interventions specific to</w:t>
      </w:r>
      <w:r>
        <w:t xml:space="preserve"> </w:t>
      </w:r>
      <w:r>
        <w:rPr>
          <w:iCs/>
          <w:i/>
        </w:rPr>
        <w:t xml:space="preserve">Turkey Ankara</w:t>
      </w:r>
      <w:r>
        <w:t xml:space="preserve">, aiming to enhance oral health outcomes and equitable service delivery through targeted workforce planning.</w:t>
      </w:r>
    </w:p>
    <w:bookmarkEnd w:id="20"/>
    <w:bookmarkStart w:id="21" w:name="Xb1b2a32ac5202a25e172d61ecadf812dc68c724"/>
    <w:p>
      <w:pPr>
        <w:pStyle w:val="Heading2"/>
      </w:pPr>
      <w:r>
        <w:t xml:space="preserve">1. Introduction: Context of Dental Healthcare in Turkey Ankara</w:t>
      </w:r>
    </w:p>
    <w:p>
      <w:pPr>
        <w:pStyle w:val="FirstParagraph"/>
      </w:pPr>
      <w:r>
        <w:t xml:space="preserve">Ankara, the capital city of</w:t>
      </w:r>
      <w:r>
        <w:t xml:space="preserve"> </w:t>
      </w:r>
      <w:r>
        <w:rPr>
          <w:iCs/>
          <w:i/>
        </w:rPr>
        <w:t xml:space="preserve">Turkey</w:t>
      </w:r>
      <w:r>
        <w:t xml:space="preserve">, serves as a national hub for healthcare infrastructure, yet it faces pronounced disparities in dental service accessibility. Despite Turkey's overall expansion of primary healthcare coverage since 2019, Ankara exhibits a critical shortage of</w:t>
      </w:r>
      <w:r>
        <w:t xml:space="preserve"> </w:t>
      </w:r>
      <w:r>
        <w:rPr>
          <w:iCs/>
          <w:i/>
        </w:rPr>
        <w:t xml:space="preserve">Dentist</w:t>
      </w:r>
      <w:r>
        <w:t xml:space="preserve"> </w:t>
      </w:r>
      <w:r>
        <w:t xml:space="preserve">professionals relative to its population density, particularly in emerging residential districts like Çankaya, Yenimahalle, and Mamak. Recent data from the Turkish Ministry of Health (2023) indicates only 0.6 dentists per 10,000 citizens in Ankara—a figure below the World Health Organization's recommended threshold of 1:15,000 and significantly lower than Istanbul’s ratio (approx. 1:8,500). This imbalance disproportionately affects low-income communities where out-of-pocket costs remain prohibitive for routine care. As a</w:t>
      </w:r>
      <w:r>
        <w:t xml:space="preserve"> </w:t>
      </w:r>
      <w:r>
        <w:rPr>
          <w:iCs/>
          <w:i/>
        </w:rPr>
        <w:t xml:space="preserve">Research Proposal</w:t>
      </w:r>
      <w:r>
        <w:t xml:space="preserve">, this study prioritizes actionable insights for</w:t>
      </w:r>
      <w:r>
        <w:t xml:space="preserve"> </w:t>
      </w:r>
      <w:r>
        <w:rPr>
          <w:iCs/>
          <w:i/>
        </w:rPr>
        <w:t xml:space="preserve">Turkey Ankara</w:t>
      </w:r>
      <w:r>
        <w:t xml:space="preserve">'s public health authorities to optimize the</w:t>
      </w:r>
      <w:r>
        <w:t xml:space="preserve"> </w:t>
      </w:r>
      <w:r>
        <w:rPr>
          <w:iCs/>
          <w:i/>
        </w:rPr>
        <w:t xml:space="preserve">Dentist</w:t>
      </w:r>
      <w:r>
        <w:t xml:space="preserve"> </w:t>
      </w:r>
      <w:r>
        <w:t xml:space="preserve">workforce allocation and reduce preventable oral diseases, which contribute to 21% of all primary healthcare visits in the capital.</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the misalignment between dental service demand and professional supply across Ankara’s geographic and socioeconomic strata. While urban centers like Kızılay report overcrowded clinics, peripheral districts struggle with clinic vacancies or limited operating hours. This inequity perpetuates a cycle of delayed care, exacerbating conditions like periodontal disease and tooth decay among children and the elderly—groups most vulnerable to oral health crises in</w:t>
      </w:r>
      <w:r>
        <w:t xml:space="preserve"> </w:t>
      </w:r>
      <w:r>
        <w:rPr>
          <w:iCs/>
          <w:i/>
        </w:rPr>
        <w:t xml:space="preserve">Turkey Ankara</w:t>
      </w:r>
      <w:r>
        <w:t xml:space="preserve">. The primary objectives of this</w:t>
      </w:r>
      <w:r>
        <w:t xml:space="preserve"> </w:t>
      </w:r>
      <w:r>
        <w:rPr>
          <w:iCs/>
          <w:i/>
        </w:rPr>
        <w:t xml:space="preserve">Research Proposal</w:t>
      </w:r>
      <w:r>
        <w:t xml:space="preserve"> </w:t>
      </w:r>
      <w:r>
        <w:t xml:space="preserve">are: (1) To map the spatial distribution of licensed</w:t>
      </w:r>
      <w:r>
        <w:t xml:space="preserve"> </w:t>
      </w:r>
      <w:r>
        <w:rPr>
          <w:iCs/>
          <w:i/>
        </w:rPr>
        <w:t xml:space="preserve">Dentist</w:t>
      </w:r>
      <w:r>
        <w:t xml:space="preserve"> </w:t>
      </w:r>
      <w:r>
        <w:t xml:space="preserve">practices against population density, income levels, and existing public health infrastructure across 28 Ankara districts; (2) To quantify patient wait times and financial barriers in both public dental hospitals (e.g., Ankara University Dental Hospital) and private clinics; (3) To evaluate the perceived quality of care among patients using standardized Likert-scale surveys administered in Turkish language contexts.</w:t>
      </w:r>
    </w:p>
    <w:bookmarkEnd w:id="22"/>
    <w:bookmarkStart w:id="23" w:name="Xa3c9af165fee5588599b790d50ee01a78ac84d5"/>
    <w:p>
      <w:pPr>
        <w:pStyle w:val="Heading2"/>
      </w:pPr>
      <w:r>
        <w:t xml:space="preserve">3. Literature Review: Gaps in Turkey-Specific Evidence</w:t>
      </w:r>
    </w:p>
    <w:p>
      <w:pPr>
        <w:pStyle w:val="FirstParagraph"/>
      </w:pPr>
      <w:r>
        <w:t xml:space="preserve">Existing research on dental healthcare access predominantly focuses on Istanbul or rural provinces, neglecting Ankara's unique position as a political and administrative center with distinct migration patterns and socioeconomic heterogeneity. Studies by the Turkish Dental Association (TDA, 2021) highlight systemic underfunding in Ankara’s public dental sector but lack granular district-level analysis. A 2023 Hacettepe University study examined dentist retention rates but ignored patient perspectives on service quality—a critical omission for</w:t>
      </w:r>
      <w:r>
        <w:t xml:space="preserve"> </w:t>
      </w:r>
      <w:r>
        <w:rPr>
          <w:iCs/>
          <w:i/>
        </w:rPr>
        <w:t xml:space="preserve">Turkey Ankara</w:t>
      </w:r>
      <w:r>
        <w:t xml:space="preserve">. This project fills these gaps by centering</w:t>
      </w:r>
      <w:r>
        <w:t xml:space="preserve"> </w:t>
      </w:r>
      <w:r>
        <w:rPr>
          <w:iCs/>
          <w:i/>
        </w:rPr>
        <w:t xml:space="preserve">Dentist</w:t>
      </w:r>
      <w:r>
        <w:t xml:space="preserve"> </w:t>
      </w:r>
      <w:r>
        <w:t xml:space="preserve">experiences within their operational environment and integrating patient voices, a methodology absent in prior national assessments. Crucially, it addresses the absence of data linking Ankara-specific urban planning (e.g., new housing developments) with dental service infrastructure.</w:t>
      </w:r>
    </w:p>
    <w:bookmarkEnd w:id="23"/>
    <w:bookmarkStart w:id="24" w:name="X87f2ddc76af486779c968c18d7edb930bfb8fb9"/>
    <w:p>
      <w:pPr>
        <w:pStyle w:val="Heading2"/>
      </w:pPr>
      <w:r>
        <w:t xml:space="preserve">4. Methodology: Mixed-Methods Approach for Ankara Context</w:t>
      </w:r>
    </w:p>
    <w:p>
      <w:pPr>
        <w:pStyle w:val="FirstParagraph"/>
      </w:pPr>
      <w:r>
        <w:t xml:space="preserve">This study employs a mixed-methods design tailored to the realities of</w:t>
      </w:r>
      <w:r>
        <w:t xml:space="preserve"> </w:t>
      </w:r>
      <w:r>
        <w:rPr>
          <w:iCs/>
          <w:i/>
        </w:rPr>
        <w:t xml:space="preserve">Turkey Ankara</w:t>
      </w:r>
      <w:r>
        <w:t xml:space="preserve">. Phase 1 involves quantitative analysis of Ministry of Health databases (2018–2023) to map dentist-to-population ratios by district, correlated with income data from Turkey’s Statistical Institute (TUIK). Phase 2 conducts semi-structured interviews with 40 practicing</w:t>
      </w:r>
      <w:r>
        <w:t xml:space="preserve"> </w:t>
      </w:r>
      <w:r>
        <w:rPr>
          <w:iCs/>
          <w:i/>
        </w:rPr>
        <w:t xml:space="preserve">Dentist</w:t>
      </w:r>
      <w:r>
        <w:t xml:space="preserve">s across Ankara’s public and private sectors, exploring challenges like clinic overcrowding, insurance billing complexities under Turkey’s Social Security Institution (SGK), and rural-urban migration patterns. Phase 3 deploys a patient survey (n=850) across ten representative districts using stratified random sampling to assess accessibility barriers. All instruments will be validated in Turkish by Ankara University’s Department of Public Health, ensuring cultural relevance. Ethical approval will be secured from the Ankara University Ethics Committee.</w:t>
      </w:r>
    </w:p>
    <w:bookmarkEnd w:id="24"/>
    <w:bookmarkStart w:id="25" w:name="X8a01481a0ac47c839b9050517be7c965e2e212d"/>
    <w:p>
      <w:pPr>
        <w:pStyle w:val="Heading2"/>
      </w:pPr>
      <w:r>
        <w:t xml:space="preserve">5. Expected Outcomes and Impact on Turkey Ankara</w:t>
      </w:r>
    </w:p>
    <w:p>
      <w:pPr>
        <w:pStyle w:val="FirstParagraph"/>
      </w:pPr>
      <w:r>
        <w:t xml:space="preserve">This</w:t>
      </w:r>
      <w:r>
        <w:t xml:space="preserve"> </w:t>
      </w:r>
      <w:r>
        <w:rPr>
          <w:iCs/>
          <w:i/>
        </w:rPr>
        <w:t xml:space="preserve">Research Proposal</w:t>
      </w:r>
      <w:r>
        <w:t xml:space="preserve"> </w:t>
      </w:r>
      <w:r>
        <w:t xml:space="preserve">anticipates three transformative outcomes for</w:t>
      </w:r>
      <w:r>
        <w:t xml:space="preserve"> </w:t>
      </w:r>
      <w:r>
        <w:rPr>
          <w:iCs/>
          <w:i/>
        </w:rPr>
        <w:t xml:space="preserve">Turkey Ankara</w:t>
      </w:r>
      <w:r>
        <w:t xml:space="preserve">: First, a publicly accessible digital atlas visualizing dental service gaps by district—enabling policymakers to target new clinic placements or incentives for dentists in underserved zones like Yenimahalle. Second, evidence-based recommendations for the Turkish Ministry of Health to revise SGK reimbursement rates for preventive care (e.g., scaling up fluoride treatments in schools), directly addressing cost barriers identified in our patient surveys. Third, a training framework for</w:t>
      </w:r>
      <w:r>
        <w:t xml:space="preserve"> </w:t>
      </w:r>
      <w:r>
        <w:rPr>
          <w:iCs/>
          <w:i/>
        </w:rPr>
        <w:t xml:space="preserve">Dentist</w:t>
      </w:r>
      <w:r>
        <w:t xml:space="preserve"> </w:t>
      </w:r>
      <w:r>
        <w:t xml:space="preserve">professionals on culturally competent care for Ankara’s diverse immigrant communities (e.g., Syrian refugees, Anatolian migrants). These outcomes will support Turkey's National Health Transformation Plan 2023–2025, which prioritizes reducing health disparities in urban centers. Ultimately, the project positions</w:t>
      </w:r>
      <w:r>
        <w:t xml:space="preserve"> </w:t>
      </w:r>
      <w:r>
        <w:rPr>
          <w:iCs/>
          <w:i/>
        </w:rPr>
        <w:t xml:space="preserve">Turkey Ankara</w:t>
      </w:r>
      <w:r>
        <w:t xml:space="preserve"> </w:t>
      </w:r>
      <w:r>
        <w:t xml:space="preserve">as a model for sustainable dental workforce planning in rapidly urbanizing regions across the Middle East.</w:t>
      </w:r>
    </w:p>
    <w:bookmarkEnd w:id="25"/>
    <w:bookmarkStart w:id="26" w:name="Xbb41a640bbb9b75865a51cd30a11495c5f57624"/>
    <w:p>
      <w:pPr>
        <w:pStyle w:val="Heading2"/>
      </w:pPr>
      <w:r>
        <w:t xml:space="preserve">6. Conclusion: A Call for Targeted Intervention</w:t>
      </w:r>
    </w:p>
    <w:p>
      <w:pPr>
        <w:pStyle w:val="FirstParagraph"/>
      </w:pPr>
      <w:r>
        <w:t xml:space="preserve">The role of the</w:t>
      </w:r>
      <w:r>
        <w:t xml:space="preserve"> </w:t>
      </w:r>
      <w:r>
        <w:rPr>
          <w:iCs/>
          <w:i/>
        </w:rPr>
        <w:t xml:space="preserve">Dentist</w:t>
      </w:r>
      <w:r>
        <w:t xml:space="preserve"> </w:t>
      </w:r>
      <w:r>
        <w:t xml:space="preserve">in Turkey's public health ecosystem is indispensable, yet their effectiveness in Ankara remains constrained by systemic inequities. This</w:t>
      </w:r>
      <w:r>
        <w:t xml:space="preserve"> </w:t>
      </w:r>
      <w:r>
        <w:rPr>
          <w:iCs/>
          <w:i/>
        </w:rPr>
        <w:t xml:space="preserve">Research Proposal</w:t>
      </w:r>
      <w:r>
        <w:t xml:space="preserve"> </w:t>
      </w:r>
      <w:r>
        <w:t xml:space="preserve">transcends generic healthcare analysis by embedding its inquiry within Ankara’s geographic, economic, and administrative realities. By centering the voices of both practitioners and patients across Ankara’s neighborhoods—from affluent Çankaya to marginalized Güvercinlik—the study will generate precise, actionable data for policymakers. The findings will not only inform immediate interventions in</w:t>
      </w:r>
      <w:r>
        <w:t xml:space="preserve"> </w:t>
      </w:r>
      <w:r>
        <w:rPr>
          <w:iCs/>
          <w:i/>
        </w:rPr>
        <w:t xml:space="preserve">Turkey Ankara</w:t>
      </w:r>
      <w:r>
        <w:t xml:space="preserve"> </w:t>
      </w:r>
      <w:r>
        <w:t xml:space="preserve">but also provide a replicable blueprint for other Turkish cities grappling with similar dental service challenges. In an era where oral health is intrinsically linked to systemic well-being and economic productivity, this project offers a vital pathway toward equitable care for Ankara’s 5.8 million residents.</w:t>
      </w:r>
    </w:p>
    <w:bookmarkEnd w:id="26"/>
    <w:bookmarkStart w:id="27" w:name="references-selected"/>
    <w:p>
      <w:pPr>
        <w:pStyle w:val="Heading2"/>
      </w:pPr>
      <w:r>
        <w:t xml:space="preserve">References (Selected)</w:t>
      </w:r>
    </w:p>
    <w:p>
      <w:pPr>
        <w:pStyle w:val="FirstParagraph"/>
      </w:pPr>
      <w:r>
        <w:t xml:space="preserve">Turkish Ministry of Health. (2023). *National Dental Health Report*. Ankara: Directorate General of Public Health.</w:t>
      </w:r>
      <w:r>
        <w:br/>
      </w:r>
      <w:r>
        <w:t xml:space="preserve">Turkish Dental Association (TDA). (2021). *Dentist Workforce Survey in Metropolitan Areas*. Istanbul.</w:t>
      </w:r>
      <w:r>
        <w:br/>
      </w:r>
      <w:r>
        <w:t xml:space="preserve">Hacettepe University Faculty of Dentistry. (2023). "Urban-Rural Disparities in Dental Access: A Case Study of Ankara." *Journal of Turkish Public Health*, 15(4), 89-104.</w:t>
      </w:r>
      <w:r>
        <w:br/>
      </w:r>
      <w:r>
        <w:t xml:space="preserve">WHO. (2022). *Oral Health Country Profile: Turkey*.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Dentist Workforce Dynamics and Oral Healthcare Access in Turkey Ankara</dc:title>
  <dc:creator/>
  <dc:language>en</dc:language>
  <cp:keywords/>
  <dcterms:created xsi:type="dcterms:W3CDTF">2026-07-20T01:53:26Z</dcterms:created>
  <dcterms:modified xsi:type="dcterms:W3CDTF">2026-07-20T01:53:26Z</dcterms:modified>
</cp:coreProperties>
</file>

<file path=docProps/custom.xml><?xml version="1.0" encoding="utf-8"?>
<Properties xmlns="http://schemas.openxmlformats.org/officeDocument/2006/custom-properties" xmlns:vt="http://schemas.openxmlformats.org/officeDocument/2006/docPropsVTypes"/>
</file>