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c342f1bfee5da1f49cb8e3342024d767617f056"/>
    <w:p>
      <w:pPr>
        <w:pStyle w:val="Heading1"/>
      </w:pPr>
      <w:r>
        <w:t xml:space="preserve">Research Proposal: Advancing Dental Care Accessibility and Quality in Abu Dhabi, United Arab Emirates</w:t>
      </w:r>
    </w:p>
    <w:bookmarkStart w:id="20" w:name="introduction"/>
    <w:p>
      <w:pPr>
        <w:pStyle w:val="Heading2"/>
      </w:pPr>
      <w:r>
        <w:t xml:space="preserve">Introduction</w:t>
      </w:r>
    </w:p>
    <w:p>
      <w:pPr>
        <w:pStyle w:val="FirstParagraph"/>
      </w:pPr>
      <w:r>
        <w:t xml:space="preserve">The United Arab Emirates, particularly Abu Dhabi, has experienced remarkable growth in population and economic development over the past two decades. However, this progress has not been matched by proportional advancements in oral healthcare infrastructure. As a critical component of public health, dental services remain fragmented across the United Arab Emirates Abu Dhabi region, creating significant barriers to equitable care. This</w:t>
      </w:r>
      <w:r>
        <w:t xml:space="preserve"> </w:t>
      </w:r>
      <w:r>
        <w:t xml:space="preserve">Research Proposal</w:t>
      </w:r>
      <w:r>
        <w:t xml:space="preserve"> </w:t>
      </w:r>
      <w:r>
        <w:t xml:space="preserve">addresses the urgent need for evidence-based strategies to transform dental care delivery systems tailored to Abu Dhabi's unique demographic and cultural landscape. With a population exceeding 1.5 million residents (including expatriates comprising 87% of the total), disparities in access to qualified</w:t>
      </w:r>
      <w:r>
        <w:t xml:space="preserve"> </w:t>
      </w:r>
      <w:r>
        <w:t xml:space="preserve">Dentist</w:t>
      </w:r>
      <w:r>
        <w:t xml:space="preserve"> </w:t>
      </w:r>
      <w:r>
        <w:t xml:space="preserve">professionals persist, especially in underserved communities and among vulnerable populations such as low-income workers and elderly residents.</w:t>
      </w:r>
    </w:p>
    <w:bookmarkEnd w:id="20"/>
    <w:bookmarkStart w:id="21" w:name="literature-review"/>
    <w:p>
      <w:pPr>
        <w:pStyle w:val="Heading2"/>
      </w:pPr>
      <w:r>
        <w:t xml:space="preserve">Literature Review</w:t>
      </w:r>
    </w:p>
    <w:p>
      <w:pPr>
        <w:pStyle w:val="FirstParagraph"/>
      </w:pPr>
      <w:r>
        <w:t xml:space="preserve">Existing studies on oral healthcare in the Gulf region reveal consistent challenges: high prevalence of dental caries (60-80% among schoolchildren), limited preventive programs, and uneven distribution of dental facilities. A 2021 Ministry of Health report indicated that Abu Dhabi's public dental clinics serve only 45% of the population, while private sector services remain prohibitively expensive for many. Crucially, no comprehensive research has examined how cultural factors (such as gender preferences in treatment-seeking behavior) and immigration patterns impact dental access in Abu Dhabi. This gap is especially critical given that over 200 nationalities coexist within United Arab Emirates Abu Dhabi, requiring culturally sensitive approaches to dental care provision.</w:t>
      </w:r>
    </w:p>
    <w:p>
      <w:pPr>
        <w:pStyle w:val="BodyText"/>
      </w:pPr>
      <w:r>
        <w:t xml:space="preserve">Comparative studies from Qatar and Saudi Arabia suggest that integrated tele-dentistry models could improve rural access, yet such frameworks remain untested in Abu Dhabi's urban-rural continuum. Furthermore, the UAE Vision 2030 emphasizes health system modernization, but dental services are conspicuously absent from key performance indicators for healthcare delivery in Abu Dhabi.</w:t>
      </w:r>
    </w:p>
    <w:bookmarkEnd w:id="21"/>
    <w:bookmarkStart w:id="22" w:name="research-problem-and-objectives"/>
    <w:p>
      <w:pPr>
        <w:pStyle w:val="Heading2"/>
      </w:pPr>
      <w:r>
        <w:t xml:space="preserve">Research Problem and Objectives</w:t>
      </w:r>
    </w:p>
    <w:p>
      <w:pPr>
        <w:pStyle w:val="FirstParagraph"/>
      </w:pPr>
      <w:r>
        <w:t xml:space="preserve">The central problem is the persistent inequity in dental care access across United Arab Emirates Abu Dhabi. This manifests as: (1) geographical maldistribution of dentists (70% concentrated in downtown Abu Dhabi vs. 15% in Al Ain), (2) high out-of-pocket costs deterring preventive care, and (3) insufficient workforce planning to address projected population growth of 4.2% annually. Without intervention, dental-related absenteeism from workplaces and schools will continue straining the economy.</w:t>
      </w:r>
    </w:p>
    <w:p>
      <w:pPr>
        <w:pStyle w:val="BodyText"/>
      </w:pPr>
      <w:r>
        <w:t xml:space="preserve">This</w:t>
      </w:r>
      <w:r>
        <w:t xml:space="preserve"> </w:t>
      </w:r>
      <w:r>
        <w:t xml:space="preserve">Research Proposal</w:t>
      </w:r>
      <w:r>
        <w:t xml:space="preserve"> </w:t>
      </w:r>
      <w:r>
        <w:t xml:space="preserve">seeks to achieve three key objectives:</w:t>
      </w:r>
    </w:p>
    <w:p>
      <w:pPr>
        <w:numPr>
          <w:ilvl w:val="0"/>
          <w:numId w:val="1001"/>
        </w:numPr>
        <w:pStyle w:val="Compact"/>
      </w:pPr>
      <w:r>
        <w:t xml:space="preserve">Evaluate current dental service accessibility patterns using geospatial mapping of existing dentist locations versus population density across Abu Dhabi emirate regions.</w:t>
      </w:r>
    </w:p>
    <w:p>
      <w:pPr>
        <w:numPr>
          <w:ilvl w:val="0"/>
          <w:numId w:val="1001"/>
        </w:numPr>
        <w:pStyle w:val="Compact"/>
      </w:pPr>
      <w:r>
        <w:t xml:space="preserve">Identify cultural and socioeconomic barriers affecting treatment-seeking behavior among diverse ethnic groups through community focus groups.</w:t>
      </w:r>
    </w:p>
    <w:p>
      <w:pPr>
        <w:numPr>
          <w:ilvl w:val="0"/>
          <w:numId w:val="1001"/>
        </w:numPr>
        <w:pStyle w:val="Compact"/>
      </w:pPr>
      <w:r>
        <w:t xml:space="preserve">Develop a scalable, culturally adaptive model for integrating preventive dental services into primary healthcare centers within United Arab Emirates Abu Dhabi.</w:t>
      </w:r>
    </w:p>
    <w:bookmarkEnd w:id="22"/>
    <w:bookmarkStart w:id="23" w:name="methodology"/>
    <w:p>
      <w:pPr>
        <w:pStyle w:val="Heading2"/>
      </w:pPr>
      <w:r>
        <w:t xml:space="preserve">Methodology</w:t>
      </w:r>
    </w:p>
    <w:p>
      <w:pPr>
        <w:pStyle w:val="FirstParagraph"/>
      </w:pPr>
      <w:r>
        <w:t xml:space="preserve">This mixed-methods study will be conducted in three phases over 18 months. Phase 1 involves quantitative analysis of dental facility data from Abu Dhabi Department of Health (ADH) and Ministry of Health databases, cross-referenced with census population data to create accessibility heatmaps. Phase 2 employs qualitative methods: structured interviews with 40 dentists across public/private sectors and focus groups with 150 residents from five distinct community clusters (Emirati nationals, South Asian workers, Filipino families, Western expatriates, and elderly populations). Phase 3 will involve co-design workshops with healthcare administrators to prototype the integrated service model.</w:t>
      </w:r>
    </w:p>
    <w:p>
      <w:pPr>
        <w:pStyle w:val="BodyText"/>
      </w:pPr>
      <w:r>
        <w:t xml:space="preserve">Data collection adheres to UAE ethical guidelines for health research (approved by Abu Dhabi University's IRB). Survey instruments will be translated into Arabic, English, Urdu, and Tagalog to ensure cultural inclusivity. Statistical analysis using SPSS will identify significant accessibility gaps (p&lt;0.05), while thematic analysis of focus group transcripts will uncover nuanced barriers. The proposed model prioritizes tele-dentistry for remote consultation and mobile clinics targeting labor camps in Abu Dhabi Industrial City.</w:t>
      </w:r>
    </w:p>
    <w:bookmarkEnd w:id="23"/>
    <w:bookmarkStart w:id="24" w:name="expected-outcomes-and-significance"/>
    <w:p>
      <w:pPr>
        <w:pStyle w:val="Heading2"/>
      </w:pPr>
      <w:r>
        <w:t xml:space="preserve">Expected Outcomes and Significance</w:t>
      </w:r>
    </w:p>
    <w:p>
      <w:pPr>
        <w:pStyle w:val="FirstParagraph"/>
      </w:pPr>
      <w:r>
        <w:t xml:space="preserve">This research will deliver a first-of-its-kind evidence base for dental workforce planning in United Arab Emirates Abu Dhabi. Expected outcomes include: (1) A publicly accessible digital dashboard showing real-time dentist-to-population ratios by district; (2) Culturally validated patient pathways for underserved groups; and (3) A cost-benefit analysis demonstrating how preventive care investment reduces emergency service burdens. These outputs directly support Abu Dhabi Health Services Company's strategic goal of "universal oral health coverage" by 2030.</w:t>
      </w:r>
    </w:p>
    <w:p>
      <w:pPr>
        <w:pStyle w:val="BodyText"/>
      </w:pPr>
      <w:r>
        <w:t xml:space="preserve">The significance extends beyond clinical practice: By establishing a replicable framework for dentist workforce optimization, this study could position Abu Dhabi as a regional leader in healthcare equity. For the United Arab Emirates' national strategy, it provides actionable data to revise medical licensing criteria for international dentists and incentivize rural practice through UAE government housing allowances. Crucially, the model accounts for Abu Dhabi's unique context – where 92% of dental clinics are privately owned, requiring public-private partnership mechanisms rather than purely governmental solutions.</w:t>
      </w:r>
    </w:p>
    <w:bookmarkEnd w:id="24"/>
    <w:bookmarkStart w:id="25" w:name="timeline-and-implementation-strategy"/>
    <w:p>
      <w:pPr>
        <w:pStyle w:val="Heading2"/>
      </w:pPr>
      <w:r>
        <w:t xml:space="preserve">Timeline and Implementation Strategy</w:t>
      </w:r>
    </w:p>
    <w:p>
      <w:pPr>
        <w:pStyle w:val="FirstParagraph"/>
      </w:pPr>
      <w:r>
        <w:t xml:space="preserve">The research will commence in Q1 2025. Month 1-3: Data collection and ethical approvals. Month 4-6: Geospatial analysis and survey development. Month 7-10: Community engagement and focus groups. Month 11-15: Model co-design with ADH stakeholders. Final report delivery at month 18, accompanied by a policy brief for Abu Dhabi's Ministry of Health leadership.</w:t>
      </w:r>
    </w:p>
    <w:p>
      <w:pPr>
        <w:pStyle w:val="BodyText"/>
      </w:pPr>
      <w:r>
        <w:t xml:space="preserve">Implementation will leverage existing UAE healthcare infrastructure, collaborating with Abu Dhabi Health Services Company (SEHA) and the College of Medicine &amp; Health Sciences at United Arab Emirates University. Pilot testing of the integrated model will begin in Al Reem Island community health centers by 2026, with potential scaling to all 15 municipal districts.</w:t>
      </w:r>
    </w:p>
    <w:bookmarkEnd w:id="25"/>
    <w:bookmarkStart w:id="26" w:name="conclusion"/>
    <w:p>
      <w:pPr>
        <w:pStyle w:val="Heading2"/>
      </w:pPr>
      <w:r>
        <w:t xml:space="preserve">Conclusion</w:t>
      </w:r>
    </w:p>
    <w:p>
      <w:pPr>
        <w:pStyle w:val="FirstParagraph"/>
      </w:pPr>
      <w:r>
        <w:t xml:space="preserve">This</w:t>
      </w:r>
      <w:r>
        <w:t xml:space="preserve"> </w:t>
      </w:r>
      <w:r>
        <w:t xml:space="preserve">Research Proposal</w:t>
      </w:r>
      <w:r>
        <w:t xml:space="preserve"> </w:t>
      </w:r>
      <w:r>
        <w:t xml:space="preserve">addresses a critical gap in healthcare equity within United Arab Emirates Abu Dhabi. By centering the needs of both patients and dental professionals, it moves beyond symptom management to reshape systemic access. As Abu Dhabi accelerates toward becoming a global hub for medical excellence, integrating comprehensive dental care into this vision is non-negotiable for holistic population health. The findings will empower policymakers to make data-driven decisions that ensure every resident – whether Emirati citizen or expatriate worker – has dignified access to preventive and restorative dental services. Ultimately, this research represents a strategic investment in Abu Dhabi's human capital, aligning with the emirate's commitment to "Health for All" as a pillar of its sustainable development narrative.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Abu Dhabi, United Arab Emirates</dc:title>
  <dc:creator/>
  <dc:language>en</dc:language>
  <cp:keywords/>
  <dcterms:created xsi:type="dcterms:W3CDTF">2025-12-10T12:16:33Z</dcterms:created>
  <dcterms:modified xsi:type="dcterms:W3CDTF">2025-12-10T12:16:33Z</dcterms:modified>
</cp:coreProperties>
</file>

<file path=docProps/custom.xml><?xml version="1.0" encoding="utf-8"?>
<Properties xmlns="http://schemas.openxmlformats.org/officeDocument/2006/custom-properties" xmlns:vt="http://schemas.openxmlformats.org/officeDocument/2006/docPropsVTypes"/>
</file>