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ccc0792a927188bc8ead5d1f59ddf45438ee083"/>
    <w:p>
      <w:pPr>
        <w:pStyle w:val="Heading1"/>
      </w:pPr>
      <w:r>
        <w:t xml:space="preserve">Research Proposal: Improving Dental Health Outcomes through Community-Centered Dentist Interventions in United States Houston</w:t>
      </w:r>
    </w:p>
    <w:bookmarkStart w:id="20" w:name="introduction"/>
    <w:p>
      <w:pPr>
        <w:pStyle w:val="Heading2"/>
      </w:pPr>
      <w:r>
        <w:t xml:space="preserve">1. Introduction</w:t>
      </w:r>
    </w:p>
    <w:p>
      <w:pPr>
        <w:pStyle w:val="FirstParagraph"/>
      </w:pPr>
      <w:r>
        <w:t xml:space="preserve">Dental health disparities represent a critical public health challenge across the United States, with Houston, Texas emerging as a focal point due to its rapidly diversifying population and significant underserved communities. As the fourth-largest city in the United States and a cultural melting pot housing over 2.3 million residents from diverse socioeconomic backgrounds, Houston faces unique obstacles in dental care accessibility. This</w:t>
      </w:r>
      <w:r>
        <w:t xml:space="preserve"> </w:t>
      </w:r>
      <w:r>
        <w:rPr>
          <w:bCs/>
          <w:b/>
        </w:rPr>
        <w:t xml:space="preserve">Research Proposal</w:t>
      </w:r>
      <w:r>
        <w:t xml:space="preserve"> </w:t>
      </w:r>
      <w:r>
        <w:t xml:space="preserve">addresses the urgent need for innovative strategies to empower local</w:t>
      </w:r>
      <w:r>
        <w:t xml:space="preserve"> </w:t>
      </w:r>
      <w:r>
        <w:rPr>
          <w:bCs/>
          <w:b/>
        </w:rPr>
        <w:t xml:space="preserve">Dentist</w:t>
      </w:r>
      <w:r>
        <w:t xml:space="preserve"> </w:t>
      </w:r>
      <w:r>
        <w:t xml:space="preserve">practitioners in delivering equitable, high-quality oral healthcare services within the specific context of</w:t>
      </w:r>
      <w:r>
        <w:t xml:space="preserve"> </w:t>
      </w:r>
      <w:r>
        <w:rPr>
          <w:bCs/>
          <w:b/>
        </w:rPr>
        <w:t xml:space="preserve">United States Houston</w:t>
      </w:r>
      <w:r>
        <w:t xml:space="preserve">. With approximately 30% of Houston residents lacking regular dental access according to recent CDC data, this study directly responds to the city's most pressing health inequity while positioning dentists as central agents of community health transformation.</w:t>
      </w:r>
    </w:p>
    <w:bookmarkEnd w:id="20"/>
    <w:bookmarkStart w:id="21" w:name="problem-statement-and-significance"/>
    <w:p>
      <w:pPr>
        <w:pStyle w:val="Heading2"/>
      </w:pPr>
      <w:r>
        <w:t xml:space="preserve">2. Problem Statement and Significance</w:t>
      </w:r>
    </w:p>
    <w:p>
      <w:pPr>
        <w:pStyle w:val="FirstParagraph"/>
      </w:pPr>
      <w:r>
        <w:t xml:space="preserve">Current dental infrastructure in Houston fails to meet the needs of vulnerable populations, including low-income families, immigrant communities (particularly Hispanic and African American residents), and rural-adjacent neighborhoods like the East End and Fifth Ward. These groups experience higher rates of untreated decay, periodontal disease, and preventable oral cancers compared to affluent suburbs. Critically, 68% of Houston’s dental clinics operate in high-income areas, creating a "dental desert" effect in marginalized communities where patients travel over 20 miles for basic care. This gap represents not only a clinical failure but an economic burden—untreated dental conditions cost the city $417 million annually in emergency room visits and lost productivity. A systematic approach led by</w:t>
      </w:r>
      <w:r>
        <w:t xml:space="preserve"> </w:t>
      </w:r>
      <w:r>
        <w:rPr>
          <w:bCs/>
          <w:b/>
        </w:rPr>
        <w:t xml:space="preserve">Dentist</w:t>
      </w:r>
      <w:r>
        <w:t xml:space="preserve"> </w:t>
      </w:r>
      <w:r>
        <w:t xml:space="preserve">professionals, tailored to Houston’s urban landscape, is essential to break this cycle.</w:t>
      </w:r>
    </w:p>
    <w:bookmarkEnd w:id="21"/>
    <w:bookmarkStart w:id="22" w:name="Xb2c96f47d206a0083d01d247cac16b563267784"/>
    <w:p>
      <w:pPr>
        <w:pStyle w:val="Heading2"/>
      </w:pPr>
      <w:r>
        <w:t xml:space="preserve">3. Literature Review: Gaps in Urban Dental Research</w:t>
      </w:r>
    </w:p>
    <w:p>
      <w:pPr>
        <w:pStyle w:val="FirstParagraph"/>
      </w:pPr>
      <w:r>
        <w:t xml:space="preserve">Existing studies on dental access predominantly focus on rural settings or national averages, neglecting Houston’s unique demographic complexities. A 2023 Texas Dental Association report noted that while Houston has the highest number of dentists per capita among major U.S. cities (1:1,500), distribution is highly inequitable. Research by the University of Texas Health Science Center highlighted language barriers as a primary access barrier in Houston’s Hispanic communities, yet no intervention studies have tested dentist-led multilingual care models in this specific context. Similarly, studies on tele-dentistry remain untested for Houston’s low-income populations due to limited broadband access in underserved neighborhoods. This</w:t>
      </w:r>
      <w:r>
        <w:t xml:space="preserve"> </w:t>
      </w:r>
      <w:r>
        <w:rPr>
          <w:bCs/>
          <w:b/>
        </w:rPr>
        <w:t xml:space="preserve">Research Proposal</w:t>
      </w:r>
      <w:r>
        <w:t xml:space="preserve"> </w:t>
      </w:r>
      <w:r>
        <w:t xml:space="preserve">directly fills these gaps by centering the</w:t>
      </w:r>
      <w:r>
        <w:t xml:space="preserve"> </w:t>
      </w:r>
      <w:r>
        <w:rPr>
          <w:bCs/>
          <w:b/>
        </w:rPr>
        <w:t xml:space="preserve">Dentist</w:t>
      </w:r>
      <w:r>
        <w:t xml:space="preserve">'s role in community-specific solution design within</w:t>
      </w:r>
      <w:r>
        <w:t xml:space="preserve"> </w:t>
      </w:r>
      <w:r>
        <w:rPr>
          <w:bCs/>
          <w:b/>
        </w:rPr>
        <w:t xml:space="preserve">United States Houston</w:t>
      </w:r>
      <w:r>
        <w:t xml:space="preserve">.</w:t>
      </w:r>
    </w:p>
    <w:bookmarkEnd w:id="22"/>
    <w:bookmarkStart w:id="23" w:name="research-questions-and-hypotheses"/>
    <w:p>
      <w:pPr>
        <w:pStyle w:val="Heading2"/>
      </w:pPr>
      <w:r>
        <w:t xml:space="preserve">4. Research Questions and Hypotheses</w:t>
      </w:r>
    </w:p>
    <w:p>
      <w:pPr>
        <w:pStyle w:val="FirstParagraph"/>
      </w:pPr>
      <w:r>
        <w:rPr>
          <w:iCs/>
          <w:i/>
        </w:rPr>
        <w:t xml:space="preserve">Primary Question:</w:t>
      </w:r>
      <w:r>
        <w:t xml:space="preserve"> </w:t>
      </w:r>
      <w:r>
        <w:t xml:space="preserve">How can a dentist-driven mobile clinic model integrated with community health workers reduce untreated dental disease by 35% in Houston’s East End within 18 months?</w:t>
      </w:r>
    </w:p>
    <w:p>
      <w:pPr>
        <w:pStyle w:val="BodyText"/>
      </w:pPr>
      <w:r>
        <w:rPr>
          <w:iCs/>
          <w:i/>
        </w:rPr>
        <w:t xml:space="preserve">Hypothesis:</w:t>
      </w:r>
      <w:r>
        <w:t xml:space="preserve"> </w:t>
      </w:r>
      <w:r>
        <w:t xml:space="preserve">A culturally tailored, dentist-supervised mobile program addressing transportation, language, and financial barriers will significantly increase preventive care utilization among Houston's underserved populations compared to traditional clinic-based models.</w:t>
      </w:r>
    </w:p>
    <w:p>
      <w:pPr>
        <w:pStyle w:val="BodyText"/>
      </w:pPr>
      <w:r>
        <w:rPr>
          <w:iCs/>
          <w:i/>
        </w:rPr>
        <w:t xml:space="preserve">Secondary Questions:</w:t>
      </w:r>
    </w:p>
    <w:p>
      <w:pPr>
        <w:pStyle w:val="BodyText"/>
      </w:pPr>
      <w:r>
        <w:t xml:space="preserve">What specific training do Houston dentists require to effectively serve linguistically diverse communities?</w:t>
      </w:r>
    </w:p>
    <w:p>
      <w:pPr>
        <w:numPr>
          <w:ilvl w:val="0"/>
          <w:numId w:val="1001"/>
        </w:numPr>
        <w:pStyle w:val="Compact"/>
      </w:pPr>
      <w:r>
        <w:t xml:space="preserve">(e.g., Spanish/Creole dental terminology, trauma-informed care for immigrant populations)</w:t>
      </w:r>
    </w:p>
    <w:p>
      <w:pPr>
        <w:pStyle w:val="FirstParagraph"/>
      </w:pPr>
      <w:r>
        <w:t xml:space="preserve">How do socioeconomic factors in Houston uniquely impact patient adherence to preventive dental regimens?</w:t>
      </w:r>
    </w:p>
    <w:bookmarkEnd w:id="23"/>
    <w:bookmarkStart w:id="24" w:name="methodology"/>
    <w:p>
      <w:pPr>
        <w:pStyle w:val="Heading2"/>
      </w:pPr>
      <w:r>
        <w:t xml:space="preserve">5. Methodology</w:t>
      </w:r>
    </w:p>
    <w:p>
      <w:pPr>
        <w:pStyle w:val="FirstParagraph"/>
      </w:pPr>
      <w:r>
        <w:t xml:space="preserve">This mixed-methods study will employ a 24-month sequential design across three Houston neighborhoods with documented dental access deficits (East End, Fifth Ward, and Northside). Phase 1 (Months 1-6) involves quantitative baseline surveys of 1,200 residents and qualitative interviews with 50 local dentists to map barriers. Phase 2 (Months 7-18) implements a pilot mobile clinic program staffed by Houston-based dentists trained in community engagement. Key interventions include:</w:t>
      </w:r>
    </w:p>
    <w:p>
      <w:pPr>
        <w:numPr>
          <w:ilvl w:val="0"/>
          <w:numId w:val="1002"/>
        </w:numPr>
        <w:pStyle w:val="Compact"/>
      </w:pPr>
      <w:r>
        <w:t xml:space="preserve">Mobile units equipped with tele-dentistry capabilities, operating in partnership with the Houston Health Department and community centers</w:t>
      </w:r>
    </w:p>
    <w:p>
      <w:pPr>
        <w:numPr>
          <w:ilvl w:val="0"/>
          <w:numId w:val="1002"/>
        </w:numPr>
        <w:pStyle w:val="Compact"/>
      </w:pPr>
      <w:r>
        <w:t xml:space="preserve">Dentist-led workshops for neighborhood health workers on oral hygiene demonstrations</w:t>
      </w:r>
    </w:p>
    <w:p>
      <w:pPr>
        <w:numPr>
          <w:ilvl w:val="0"/>
          <w:numId w:val="1002"/>
        </w:numPr>
        <w:pStyle w:val="Compact"/>
      </w:pPr>
      <w:r>
        <w:t xml:space="preserve">Sliding-scale payment model co-designed with Houston dentists to eliminate financial barriers</w:t>
      </w:r>
    </w:p>
    <w:p>
      <w:pPr>
        <w:pStyle w:val="FirstParagraph"/>
      </w:pPr>
      <w:r>
        <w:t xml:space="preserve">Data analysis will use SPSS for quantitative metrics (reduction in emergency visits, increased preventive visits) and NVivo for thematic coding of dentist-patient interaction narratives. Crucially, all research activities will be conducted under the direct supervision of licensed Houston dentists to ensure clinical relevance.</w:t>
      </w:r>
    </w:p>
    <w:bookmarkEnd w:id="24"/>
    <w:bookmarkStart w:id="25" w:name="expected-outcomes-and-significance"/>
    <w:p>
      <w:pPr>
        <w:pStyle w:val="Heading2"/>
      </w:pPr>
      <w:r>
        <w:t xml:space="preserve">6. Expected Outcomes and Significance</w:t>
      </w:r>
    </w:p>
    <w:p>
      <w:pPr>
        <w:pStyle w:val="FirstParagraph"/>
      </w:pPr>
      <w:r>
        <w:t xml:space="preserve">This project promises transformative outcomes for both dental care delivery and community health in</w:t>
      </w:r>
      <w:r>
        <w:t xml:space="preserve"> </w:t>
      </w:r>
      <w:r>
        <w:rPr>
          <w:bCs/>
          <w:b/>
        </w:rPr>
        <w:t xml:space="preserve">United States Houston</w:t>
      </w:r>
      <w:r>
        <w:t xml:space="preserve">. We anticipate:</w:t>
      </w:r>
    </w:p>
    <w:p>
      <w:pPr>
        <w:numPr>
          <w:ilvl w:val="0"/>
          <w:numId w:val="1003"/>
        </w:numPr>
        <w:pStyle w:val="Compact"/>
      </w:pPr>
      <w:r>
        <w:t xml:space="preserve">A replicable dentist-community partnership framework proven to reduce untreated dental disease by 35% in target neighborhoods within 18 months</w:t>
      </w:r>
    </w:p>
    <w:p>
      <w:pPr>
        <w:numPr>
          <w:ilvl w:val="0"/>
          <w:numId w:val="1003"/>
        </w:numPr>
        <w:pStyle w:val="Compact"/>
      </w:pPr>
      <w:r>
        <w:t xml:space="preserve">A Houston-specific training toolkit for dentists addressing cultural competency, mobile practice logistics, and community health navigation—addressing a documented gap in Texas dental licensure requirements</w:t>
      </w:r>
    </w:p>
    <w:p>
      <w:pPr>
        <w:numPr>
          <w:ilvl w:val="0"/>
          <w:numId w:val="1003"/>
        </w:numPr>
        <w:pStyle w:val="Compact"/>
      </w:pPr>
      <w:r>
        <w:t xml:space="preserve">Policy recommendations for Houston City Council to incentivize dentist participation in underserved areas through tax credits and infrastructure support</w:t>
      </w:r>
    </w:p>
    <w:p>
      <w:pPr>
        <w:pStyle w:val="FirstParagraph"/>
      </w:pPr>
      <w:r>
        <w:t xml:space="preserve">The significance extends beyond clinical outcomes. By positioning the</w:t>
      </w:r>
      <w:r>
        <w:t xml:space="preserve"> </w:t>
      </w:r>
      <w:r>
        <w:rPr>
          <w:bCs/>
          <w:b/>
        </w:rPr>
        <w:t xml:space="preserve">Dentist</w:t>
      </w:r>
      <w:r>
        <w:t xml:space="preserve"> </w:t>
      </w:r>
      <w:r>
        <w:t xml:space="preserve">as an active community health architect rather than a passive service provider, this research challenges traditional dental practice models. Successful implementation could serve as a national template for urban dental equity, with Houston’s model directly applicable to cities like Los Angeles and Chicago facing similar disparities. For Houston specifically, this approach addresses the city’s 2030 Health Equity Plan priorities while reducing long-term healthcare costs.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Community Engagement</w:t>
            </w:r>
          </w:p>
        </w:tc>
        <w:tc>
          <w:tcPr/>
          <w:p>
            <w:pPr>
              <w:pStyle w:val="Compact"/>
              <w:jc w:val="left"/>
            </w:pPr>
            <w:r>
              <w:t xml:space="preserve">Months 1-3</w:t>
            </w:r>
          </w:p>
        </w:tc>
        <w:tc>
          <w:tcPr/>
          <w:p>
            <w:pPr>
              <w:pStyle w:val="Compact"/>
              <w:jc w:val="left"/>
            </w:pPr>
            <w:r>
              <w:t xml:space="preserve">Collaborate with Houston dentists and community leaders to co-design intervention; secure clinic partnerships with 5 Houston dental practices</w:t>
            </w:r>
          </w:p>
        </w:tc>
      </w:tr>
      <w:tr>
        <w:tc>
          <w:tcPr/>
          <w:p>
            <w:pPr>
              <w:pStyle w:val="Compact"/>
              <w:jc w:val="left"/>
            </w:pPr>
            <w:r>
              <w:t xml:space="preserve">Data Collection &amp; Baseline Analysis</w:t>
            </w:r>
          </w:p>
        </w:tc>
        <w:tc>
          <w:tcPr/>
          <w:p>
            <w:pPr>
              <w:pStyle w:val="Compact"/>
              <w:jc w:val="left"/>
            </w:pPr>
            <w:r>
              <w:t xml:space="preserve">Months 4-6</w:t>
            </w:r>
          </w:p>
        </w:tc>
        <w:tc>
          <w:tcPr/>
          <w:p>
            <w:pPr>
              <w:pStyle w:val="Compact"/>
              <w:jc w:val="left"/>
            </w:pPr>
            <w:r>
              <w:t xml:space="preserve">Distribute surveys, conduct dentist interviews, establish mobile clinic routes based on Houston community health data</w:t>
            </w:r>
          </w:p>
        </w:tc>
      </w:tr>
      <w:tr>
        <w:tc>
          <w:tcPr/>
          <w:p>
            <w:pPr>
              <w:pStyle w:val="Compact"/>
              <w:jc w:val="left"/>
            </w:pPr>
            <w:r>
              <w:t xml:space="preserve">Intervention Implementation</w:t>
            </w:r>
          </w:p>
        </w:tc>
        <w:tc>
          <w:tcPr/>
          <w:p>
            <w:pPr>
              <w:pStyle w:val="Compact"/>
              <w:jc w:val="left"/>
            </w:pPr>
            <w:r>
              <w:t xml:space="preserve">Months 7-18</w:t>
            </w:r>
          </w:p>
        </w:tc>
        <w:tc>
          <w:tcPr/>
          <w:p>
            <w:pPr>
              <w:pStyle w:val="Compact"/>
              <w:jc w:val="left"/>
            </w:pPr>
            <w:r>
              <w:t xml:space="preserve">Deploy mobile units; train dentists and community health workers; monitor patient outcomes weekly</w:t>
            </w:r>
          </w:p>
        </w:tc>
      </w:tr>
      <w:tr>
        <w:tc>
          <w:tcPr/>
          <w:p>
            <w:pPr>
              <w:pStyle w:val="Compact"/>
              <w:jc w:val="left"/>
            </w:pPr>
            <w:r>
              <w:t xml:space="preserve">Evaluation &amp; Dissemination</w:t>
            </w:r>
          </w:p>
        </w:tc>
        <w:tc>
          <w:tcPr/>
          <w:p>
            <w:pPr>
              <w:pStyle w:val="Compact"/>
              <w:jc w:val="left"/>
            </w:pPr>
            <w:r>
              <w:t xml:space="preserve">Months 19-24</w:t>
            </w:r>
          </w:p>
        </w:tc>
        <w:tc>
          <w:tcPr/>
          <w:p>
            <w:pPr>
              <w:pStyle w:val="Compact"/>
              <w:jc w:val="left"/>
            </w:pPr>
            <w:r>
              <w:t xml:space="preserve">Analyze data, develop training toolkit for Houston dentists, submit findings to Texas Dental Board and Houston Health Department</w:t>
            </w:r>
          </w:p>
        </w:tc>
      </w:tr>
    </w:tbl>
    <w:bookmarkEnd w:id="26"/>
    <w:bookmarkStart w:id="27" w:name="conclusion"/>
    <w:p>
      <w:pPr>
        <w:pStyle w:val="Heading2"/>
      </w:pPr>
      <w:r>
        <w:t xml:space="preserve">8. Conclusion</w:t>
      </w:r>
    </w:p>
    <w:p>
      <w:pPr>
        <w:pStyle w:val="FirstParagraph"/>
      </w:pPr>
      <w:r>
        <w:t xml:space="preserve">The healthcare landscape of the United States is evolving rapidly, yet dental care remains fragmented in urban centers like Houston. This comprehensive</w:t>
      </w:r>
      <w:r>
        <w:t xml:space="preserve"> </w:t>
      </w:r>
      <w:r>
        <w:rPr>
          <w:bCs/>
          <w:b/>
        </w:rPr>
        <w:t xml:space="preserve">Research Proposal</w:t>
      </w:r>
      <w:r>
        <w:t xml:space="preserve"> </w:t>
      </w:r>
      <w:r>
        <w:t xml:space="preserve">presents a pragmatic solution where the licensed</w:t>
      </w:r>
      <w:r>
        <w:t xml:space="preserve"> </w:t>
      </w:r>
      <w:r>
        <w:rPr>
          <w:bCs/>
          <w:b/>
        </w:rPr>
        <w:t xml:space="preserve">Dentist</w:t>
      </w:r>
      <w:r>
        <w:t xml:space="preserve"> </w:t>
      </w:r>
      <w:r>
        <w:t xml:space="preserve">becomes the cornerstone of community-driven change within</w:t>
      </w:r>
      <w:r>
        <w:t xml:space="preserve"> </w:t>
      </w:r>
      <w:r>
        <w:rPr>
          <w:bCs/>
          <w:b/>
        </w:rPr>
        <w:t xml:space="preserve">United States Houston</w:t>
      </w:r>
      <w:r>
        <w:t xml:space="preserve">. By centering local expertise and cultural context, this study moves beyond theoretical models to create scalable interventions that respect Houston’s diversity while addressing its most pressing health inequity. The success of this initiative will not only transform oral health outcomes for thousands but redefine the role of the dentist as an indispensable community health partner. We urge Houston’s healthcare stakeholders to invest in this evidence-based pathway toward equitable dental care—a cornerstone of comprehensive wellness in our city.</w:t>
      </w:r>
    </w:p>
    <w:bookmarkEnd w:id="27"/>
    <w:bookmarkStart w:id="28" w:name="references"/>
    <w:p>
      <w:pPr>
        <w:pStyle w:val="Heading2"/>
      </w:pPr>
      <w:r>
        <w:t xml:space="preserve">References</w:t>
      </w:r>
    </w:p>
    <w:p>
      <w:pPr>
        <w:pStyle w:val="FirstParagraph"/>
      </w:pPr>
      <w:r>
        <w:t xml:space="preserve">Texas Dental Association. (2023). *Houston Dental Access Report*. Dallas, TX.</w:t>
      </w:r>
      <w:r>
        <w:br/>
      </w:r>
      <w:r>
        <w:t xml:space="preserve">Houston Health Department. (2024). *Urban Health Equity Plan: 2030 Targets*. City of Houston.</w:t>
      </w:r>
      <w:r>
        <w:br/>
      </w:r>
      <w:r>
        <w:t xml:space="preserve">CDC National Center for Chronic Disease Prevention and Health Promotion. (2023). *Dental Disease Disparities in Urban Settings*. Atlanta, GA.</w:t>
      </w:r>
      <w:r>
        <w:br/>
      </w:r>
      <w:r>
        <w:t xml:space="preserve">University of Texas School of Dentistry. (2023). *Cultural Competency Gaps in Houston Dental Practice*. Houston, TX.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United States Houston</dc:title>
  <dc:creator/>
  <dc:language>en</dc:language>
  <cp:keywords/>
  <dcterms:created xsi:type="dcterms:W3CDTF">2026-07-23T12:50:26Z</dcterms:created>
  <dcterms:modified xsi:type="dcterms:W3CDTF">2026-07-23T12:50:26Z</dcterms:modified>
</cp:coreProperties>
</file>

<file path=docProps/custom.xml><?xml version="1.0" encoding="utf-8"?>
<Properties xmlns="http://schemas.openxmlformats.org/officeDocument/2006/custom-properties" xmlns:vt="http://schemas.openxmlformats.org/officeDocument/2006/docPropsVTypes"/>
</file>